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BA2" w:rsidRPr="00917FEC" w:rsidRDefault="005E3BA2" w:rsidP="005E3BA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7"/>
          <w:szCs w:val="27"/>
        </w:rPr>
      </w:pPr>
      <w:r w:rsidRPr="00917FEC">
        <w:rPr>
          <w:b/>
          <w:color w:val="333333"/>
          <w:sz w:val="27"/>
          <w:szCs w:val="27"/>
        </w:rPr>
        <w:t>О вопросах рассмотрения обращений граждан в органах прокуратуры</w:t>
      </w:r>
    </w:p>
    <w:p w:rsidR="005E3BA2" w:rsidRPr="00917FEC" w:rsidRDefault="005E3BA2" w:rsidP="005E3B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ab/>
        <w:t xml:space="preserve">Рассмотрение обращений граждан и юридических лиц осуществляется прокуратурой </w:t>
      </w:r>
      <w:proofErr w:type="spellStart"/>
      <w:r w:rsidRPr="00917FEC">
        <w:rPr>
          <w:color w:val="333333"/>
          <w:sz w:val="27"/>
          <w:szCs w:val="27"/>
        </w:rPr>
        <w:t>Казачинско</w:t>
      </w:r>
      <w:proofErr w:type="spellEnd"/>
      <w:r w:rsidRPr="00917FEC">
        <w:rPr>
          <w:color w:val="333333"/>
          <w:sz w:val="27"/>
          <w:szCs w:val="27"/>
        </w:rPr>
        <w:t>-Ленского района в соответствии с положениями Федерального закона «О порядке рассмотрения обращений граждан Российской Федерации», других федеральных законов, приказов Генеральной Прокуратуры РФ, а также организационно-распорядительными документами прокуратуры Иркутской области.</w:t>
      </w:r>
    </w:p>
    <w:p w:rsidR="005E3BA2" w:rsidRPr="00917FEC" w:rsidRDefault="005E3BA2" w:rsidP="005E3B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ab/>
        <w:t>Необходимо отметить следующие основополагающие моменты при рассмотрении обращений граждан органами прокуратуры:</w:t>
      </w:r>
    </w:p>
    <w:p w:rsidR="005E3BA2" w:rsidRPr="00917FEC" w:rsidRDefault="005E3BA2" w:rsidP="005E3B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>В соответствии с частью 2 статьи 21 Федерального закона от 17.01.1992 N 2202-1 «О прокуратуре Российской Федерации» при осуществлении надзора за исполнением законов органы прокуратуры не подменяют иные государственные органы. Таким образом, в случае поступления в орган прокуратуры обращения, в котором содержатся доводы, относящиеся к компетенции иного контролирующего органа, данное обращение в 7-дневный срок с момента поступления подлежит перенаправлению в компетентный орган с одновременным уведомлением об этом заявителя.</w:t>
      </w:r>
    </w:p>
    <w:p w:rsidR="005E3BA2" w:rsidRPr="00917FEC" w:rsidRDefault="005E3BA2" w:rsidP="005E3B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>Срок рассмотрения обращений по общему правилу составляет 30 дней с момента поступления в орган прокуратуры. В случае если отсутствуют основания для проведения дополнительной проверки по обращению – ответ разъяснительного характера направляется заявителю в течение 15 дней.</w:t>
      </w:r>
    </w:p>
    <w:p w:rsidR="005E3BA2" w:rsidRPr="00917FEC" w:rsidRDefault="005E3BA2" w:rsidP="005E3B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>Заявителю по письменному заявлению может быть предоставлена возможность ознакомления с документами и материалами по его обращению. Соответствующее решение принимается прокурором, в производстве которого находятся материалы проверки по обращению. Решение об ознакомлении либо мотивированный отказ принимаются в 10-дневный срок со дня подачи обращения. Документы, содержащие сведения, составляющие государственную или иную охраняемую </w:t>
      </w:r>
      <w:hyperlink r:id="rId5" w:history="1">
        <w:r w:rsidRPr="00917FEC">
          <w:rPr>
            <w:rStyle w:val="a4"/>
            <w:color w:val="auto"/>
            <w:sz w:val="27"/>
            <w:szCs w:val="27"/>
            <w:u w:val="none"/>
          </w:rPr>
          <w:t>законом</w:t>
        </w:r>
      </w:hyperlink>
      <w:r w:rsidRPr="00917FEC">
        <w:rPr>
          <w:color w:val="333333"/>
          <w:sz w:val="27"/>
          <w:szCs w:val="27"/>
        </w:rPr>
        <w:t> тайну, для ознакомления не предоставляются.</w:t>
      </w:r>
    </w:p>
    <w:p w:rsidR="005E3BA2" w:rsidRPr="00917FEC" w:rsidRDefault="005E3BA2" w:rsidP="005E3B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>В случае принятия мер реагирования по итогам рассмотрения обращения, в ответе заявителю указывается на дополнительное уведомление о результатах рассмотрения мер реагирования прокуратурой района.</w:t>
      </w:r>
    </w:p>
    <w:p w:rsidR="005E3BA2" w:rsidRPr="00917FEC" w:rsidRDefault="005E3BA2" w:rsidP="005E3B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>Обращения, требующие проведения проверки, а также разъяснения законодательства по интересующему заявителя вопросу, по телефону сотрудниками прокуратуры района не принимаются (за исключением сообщений о преступлениях).</w:t>
      </w:r>
    </w:p>
    <w:p w:rsidR="005E3BA2" w:rsidRPr="00917FEC" w:rsidRDefault="005E3BA2" w:rsidP="005E3B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>Прием граждан осуществляется сотрудниками прокуратуры района ежедневно, по установленному прокурором района графику, при предъявлении заявителем документа, удостоверяющего личность (паспорт гражданина РФ).</w:t>
      </w:r>
    </w:p>
    <w:p w:rsidR="005E3BA2" w:rsidRPr="00917FEC" w:rsidRDefault="005E3BA2" w:rsidP="005E3B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 xml:space="preserve">Обращение также может быть подано через ящик для обращений, находящийся в прокуратуре района, на электронный адрес </w:t>
      </w:r>
      <w:hyperlink r:id="rId6" w:history="1">
        <w:r w:rsidRPr="00917FEC">
          <w:rPr>
            <w:rStyle w:val="a4"/>
            <w:sz w:val="27"/>
            <w:szCs w:val="27"/>
            <w:lang w:val="en-US"/>
          </w:rPr>
          <w:t>KAZ</w:t>
        </w:r>
        <w:r w:rsidRPr="00917FEC">
          <w:rPr>
            <w:rStyle w:val="a4"/>
            <w:sz w:val="27"/>
            <w:szCs w:val="27"/>
          </w:rPr>
          <w:t>@38.</w:t>
        </w:r>
        <w:proofErr w:type="spellStart"/>
        <w:r w:rsidRPr="00917FEC">
          <w:rPr>
            <w:rStyle w:val="a4"/>
            <w:sz w:val="27"/>
            <w:szCs w:val="27"/>
            <w:lang w:val="en-US"/>
          </w:rPr>
          <w:t>mailop</w:t>
        </w:r>
        <w:proofErr w:type="spellEnd"/>
        <w:r w:rsidRPr="00917FEC">
          <w:rPr>
            <w:rStyle w:val="a4"/>
            <w:sz w:val="27"/>
            <w:szCs w:val="27"/>
          </w:rPr>
          <w:t>.</w:t>
        </w:r>
        <w:proofErr w:type="spellStart"/>
        <w:r w:rsidRPr="00917FEC">
          <w:rPr>
            <w:rStyle w:val="a4"/>
            <w:sz w:val="27"/>
            <w:szCs w:val="27"/>
            <w:lang w:val="en-US"/>
          </w:rPr>
          <w:t>ru</w:t>
        </w:r>
        <w:proofErr w:type="spellEnd"/>
      </w:hyperlink>
      <w:r w:rsidRPr="00917FEC">
        <w:rPr>
          <w:color w:val="333333"/>
          <w:sz w:val="27"/>
          <w:szCs w:val="27"/>
        </w:rPr>
        <w:t>, через Единый портал прокуратуры в информационно-телекоммуникационной сети «Интернет», почтовой связью.</w:t>
      </w:r>
    </w:p>
    <w:p w:rsidR="005E3BA2" w:rsidRPr="00917FEC" w:rsidRDefault="005E3BA2" w:rsidP="005E3B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7"/>
          <w:szCs w:val="27"/>
        </w:rPr>
      </w:pPr>
      <w:r w:rsidRPr="00917FEC">
        <w:rPr>
          <w:color w:val="333333"/>
          <w:sz w:val="27"/>
          <w:szCs w:val="27"/>
        </w:rPr>
        <w:t xml:space="preserve">В условиях распространения новой </w:t>
      </w:r>
      <w:proofErr w:type="spellStart"/>
      <w:r w:rsidRPr="00917FEC">
        <w:rPr>
          <w:color w:val="333333"/>
          <w:sz w:val="27"/>
          <w:szCs w:val="27"/>
        </w:rPr>
        <w:t>коронавирусной</w:t>
      </w:r>
      <w:proofErr w:type="spellEnd"/>
      <w:r w:rsidRPr="00917FEC">
        <w:rPr>
          <w:color w:val="333333"/>
          <w:sz w:val="27"/>
          <w:szCs w:val="27"/>
        </w:rPr>
        <w:t xml:space="preserve"> инфекции обращаем внимание на необходимость использования средств индивидуальной защиты при личном обращении в прокуратуру района.</w:t>
      </w:r>
      <w:bookmarkStart w:id="0" w:name="_GoBack"/>
      <w:bookmarkEnd w:id="0"/>
    </w:p>
    <w:sectPr w:rsidR="005E3BA2" w:rsidRPr="00917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F0C"/>
    <w:multiLevelType w:val="hybridMultilevel"/>
    <w:tmpl w:val="851AB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BA2"/>
    <w:rsid w:val="005E3BA2"/>
    <w:rsid w:val="00AA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B9BF4F-007A-4497-A264-C85697C2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3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Z@38.mailop.ru" TargetMode="External"/><Relationship Id="rId5" Type="http://schemas.openxmlformats.org/officeDocument/2006/relationships/hyperlink" Target="consultantplus://offline/ref=ED60AA05C0B8B3440FEF2E2B1D15E237AB3C6F4842FD1521ED728BCE1A3BC635C9D5C05472BAC94C545A6EFA4ACA43BF061CC4D94D9C75r1z7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1</cp:revision>
  <dcterms:created xsi:type="dcterms:W3CDTF">2021-06-20T07:50:00Z</dcterms:created>
  <dcterms:modified xsi:type="dcterms:W3CDTF">2021-06-20T07:51:00Z</dcterms:modified>
</cp:coreProperties>
</file>