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93" w:rsidRDefault="00CB2893" w:rsidP="00CB2893">
      <w:pPr>
        <w:ind w:left="-567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948FC">
        <w:rPr>
          <w:rFonts w:ascii="Times New Roman" w:hAnsi="Times New Roman" w:cs="Times New Roman"/>
          <w:b/>
          <w:sz w:val="28"/>
          <w:szCs w:val="28"/>
        </w:rPr>
        <w:t>Ликвидация несанкционированных свалок</w:t>
      </w:r>
    </w:p>
    <w:p w:rsidR="00CB2893" w:rsidRDefault="00CB2893" w:rsidP="00CB28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893" w:rsidRDefault="00CB2893" w:rsidP="00CB28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ст. 72 Земельного кодекса РФ органы местного самоуправления округов, городских и сельских поселений в границах муниципальных образований осуществляют муниципальный земельный контроль, а также контроль за соблюдением Правил благоустройства муниципального образования (п. 19 ч.1 ст.14, п. 25 ч. 1 ст. 16 </w:t>
      </w:r>
      <w:r w:rsidRPr="00CD0AE7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B2893" w:rsidRDefault="00CB2893" w:rsidP="00CB28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указанных контрольных полномочий органы местного самоуправления вправе и обязаны оперативно устранять причины образования несанкционированных свалок, выявлять лиц, в результате деятельности которых незаконно размещаются отходы, привлекая их к ответственности и обязывая в судебном порядке ликвидировать места несанкционированного размещения отходов.</w:t>
      </w:r>
    </w:p>
    <w:p w:rsidR="00CB2893" w:rsidRDefault="00CB2893" w:rsidP="00CB28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Обязанность по устранению захламления земельного участка несанкционированным размещением отходов лежит на собственнике отходов (лице, который разместил отходы на земельном участке).</w:t>
      </w:r>
    </w:p>
    <w:p w:rsidR="00CB2893" w:rsidRDefault="00CB2893" w:rsidP="00CB28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собственник отходов не установлен – обязанность по ликвидации свалки лежит на правообладателе земельного участка (собственнике или ином правообладателе</w:t>
      </w:r>
      <w:proofErr w:type="gramStart"/>
      <w:r>
        <w:rPr>
          <w:rFonts w:ascii="Times New Roman" w:hAnsi="Times New Roman" w:cs="Times New Roman"/>
          <w:sz w:val="28"/>
          <w:szCs w:val="28"/>
        </w:rPr>
        <w:t>).В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случае, если права на земельный участок не зарегистрированы в ЕГРН, и земельный участок относится к землям, государственная собственность на которые не разграничена, обязанным лицом является орган местного самоуправления, которому законом предоставлено право на распоряжение такими земельными участками.</w:t>
      </w:r>
    </w:p>
    <w:p w:rsidR="00F96AE7" w:rsidRPr="00F96AE7" w:rsidRDefault="00CB2893" w:rsidP="00CB2893">
      <w:pPr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неразграниченных земель округа, городских и сельских поселений, правообладателем земельного участка и лицом, обязанным ликвидировать несанкционированное захламление, является орган местного самоуправления округа, городского поселения, района.</w:t>
      </w:r>
    </w:p>
    <w:p w:rsidR="00C24CE6" w:rsidRPr="00F96AE7" w:rsidRDefault="00C24CE6" w:rsidP="00F96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4CE6" w:rsidRPr="00F96AE7" w:rsidSect="00F4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09F8"/>
    <w:rsid w:val="00213D80"/>
    <w:rsid w:val="003A38B1"/>
    <w:rsid w:val="004A2D29"/>
    <w:rsid w:val="005E1750"/>
    <w:rsid w:val="00833E6B"/>
    <w:rsid w:val="008F3DD8"/>
    <w:rsid w:val="00B209F8"/>
    <w:rsid w:val="00C24CE6"/>
    <w:rsid w:val="00C35599"/>
    <w:rsid w:val="00C57787"/>
    <w:rsid w:val="00CA66DD"/>
    <w:rsid w:val="00CB2893"/>
    <w:rsid w:val="00CE48A7"/>
    <w:rsid w:val="00D37EF9"/>
    <w:rsid w:val="00E7447E"/>
    <w:rsid w:val="00E869F2"/>
    <w:rsid w:val="00F45805"/>
    <w:rsid w:val="00F96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2E26F-7E9E-4020-B96B-EFBA6A8C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6AE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96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96A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6AE7"/>
    <w:pPr>
      <w:shd w:val="clear" w:color="auto" w:fill="FFFFFF"/>
      <w:spacing w:before="480" w:after="24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1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2022-06-28T11:23:00Z</dcterms:created>
  <dcterms:modified xsi:type="dcterms:W3CDTF">2022-07-20T04:48:00Z</dcterms:modified>
</cp:coreProperties>
</file>