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376" w:rsidRPr="004A2376" w:rsidRDefault="004A2376" w:rsidP="004A23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A23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ПРАВА НЕСОВЕРШЕННОЛЕТНИХ В СФЕРЕ ОХРАНЫ ЗДОРОВЬЯ</w:t>
      </w:r>
    </w:p>
    <w:p w:rsidR="004A2376" w:rsidRDefault="004A2376" w:rsidP="004A23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1B4CC2" w:rsidRDefault="001B4CC2" w:rsidP="001B4C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Права несовершеннолетних в сфере охраны здоровья направлены на обеспечение доступа к медицинской помощи и сохранение здоровья детей и подростков. </w:t>
      </w:r>
    </w:p>
    <w:p w:rsidR="000C1FC3" w:rsidRDefault="000C1FC3" w:rsidP="000C1F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несовершеннолетний имеет право на бесплатную медицинскую помощь в рамках прог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раммы государственных гарантий -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ст. 19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Ф</w:t>
      </w:r>
      <w:r w:rsidRPr="001B4CC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едерального закона от 21.11.2011 №323-ФЗ «Об основах охраны здоровья граждан в Российской Федерации»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(далее – ФЗ «Об основах охраны здоровья граждан»)</w:t>
      </w:r>
      <w:r w:rsidRPr="001B4CC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:</w:t>
      </w:r>
    </w:p>
    <w:p w:rsidR="000C1FC3" w:rsidRPr="001B4CC2" w:rsidRDefault="000C1FC3" w:rsidP="000C1F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- профилактические осмотры</w:t>
      </w:r>
      <w:r w:rsidRPr="001B4CC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0C1FC3" w:rsidRDefault="000C1FC3" w:rsidP="000C1F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- диагностику и лечение</w:t>
      </w:r>
      <w:r w:rsidRPr="001B4CC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0C1FC3" w:rsidRDefault="000C1FC3" w:rsidP="000C1F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- экстренную помощь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en-US" w:eastAsia="ru-RU"/>
        </w:rPr>
        <w:t>;</w:t>
      </w:r>
    </w:p>
    <w:p w:rsidR="000C1FC3" w:rsidRDefault="000C1FC3" w:rsidP="000C1F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- реабилитацию.</w:t>
      </w:r>
    </w:p>
    <w:p w:rsidR="001B4CC2" w:rsidRDefault="001B4CC2" w:rsidP="001B4C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Основные права несовершеннолетних пациентов закреплены</w:t>
      </w:r>
      <w:r w:rsidR="00381402" w:rsidRPr="001B4CC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в статье 54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ФЗ «Об основах охраны здоровья граждан»</w:t>
      </w:r>
      <w:r w:rsidR="00381402" w:rsidRPr="001B4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0C1FC3" w:rsidRPr="000C1FC3" w:rsidRDefault="00225BD2" w:rsidP="000C1FC3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381402" w:rsidRPr="000C1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рохождение медицинских осмотров, в том числе профилактических, в связи с занятиями физической культурой и спортом, прохождение диспансеризации, диспансерного наблюдения, медицинской реабилитации; </w:t>
      </w:r>
    </w:p>
    <w:p w:rsidR="000C1FC3" w:rsidRPr="005F2F8E" w:rsidRDefault="00225BD2" w:rsidP="000C1FC3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="00381402" w:rsidRPr="000C1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казание медицинской помощи в период оздоров</w:t>
      </w:r>
      <w:r w:rsidR="005F2F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ления и организованного отдыха</w:t>
      </w:r>
      <w:r w:rsidR="005F2F8E" w:rsidRPr="005F2F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F2F8E" w:rsidRDefault="005F2F8E" w:rsidP="005F2F8E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Такая помощь оказывается в Порядке утверждённым Приказом Минздрава России от 13.06.2018 № 327н, в соответствии со ст. 37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ФЗ «Об основах охраны здоровья граждан»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, а также на основе стандартов медицинской помощи в рамках программы государственных гарантий бесплатного оказания гражданам медицинской помощи в виде</w:t>
      </w:r>
      <w:r w:rsidRPr="005F2F8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:</w:t>
      </w:r>
    </w:p>
    <w:p w:rsidR="005F2F8E" w:rsidRPr="005F2F8E" w:rsidRDefault="005F2F8E" w:rsidP="005F2F8E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- первичной медико-санитарной помощи</w:t>
      </w:r>
      <w:r w:rsidRPr="005F2F8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;</w:t>
      </w:r>
    </w:p>
    <w:p w:rsidR="005F2F8E" w:rsidRDefault="005F2F8E" w:rsidP="005F2F8E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5F2F8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специализированной медицинской помощи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en-US" w:eastAsia="ru-RU"/>
        </w:rPr>
        <w:t>;</w:t>
      </w:r>
    </w:p>
    <w:p w:rsidR="005F2F8E" w:rsidRPr="005F2F8E" w:rsidRDefault="005F2F8E" w:rsidP="005F2F8E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- скорой, в том числе скорой специализированной, медицинской помощи.</w:t>
      </w:r>
    </w:p>
    <w:p w:rsidR="000C1FC3" w:rsidRPr="001C0237" w:rsidRDefault="00225BD2" w:rsidP="001C0237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="00381402" w:rsidRPr="000C1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анитарно-гигиеническое просвещение, обучение и труд в условиях, соответствующих их физиологическим особенностям и состоянию здоровья и исключающих воздействие на них неблагоприятных факторов</w:t>
      </w:r>
      <w:r w:rsidR="00381402" w:rsidRPr="001C02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 </w:t>
      </w:r>
      <w:r w:rsidR="001B4CC2" w:rsidRPr="001C02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1C0237" w:rsidRPr="001C0237" w:rsidRDefault="00225BD2" w:rsidP="001C0237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r w:rsidR="00381402" w:rsidRPr="000C1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едицинскую консультацию без взимания платы при определении профессиональной пригодности</w:t>
      </w:r>
      <w:r w:rsidR="001C02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C1FC3" w:rsidRPr="001C0237" w:rsidRDefault="001C0237" w:rsidP="001C0237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C02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сегодняшний день безопасность условий труда несовершеннолетних работников регламентируется постановлением Главного государственного санитарного врача РФ от 02.12.2020 № 40 (СП 2.2.3670-20)</w:t>
      </w:r>
      <w:r w:rsidR="00381402" w:rsidRPr="001C02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 </w:t>
      </w:r>
      <w:r w:rsidR="001B4CC2" w:rsidRPr="001C02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0C1FC3" w:rsidRPr="000C1FC3" w:rsidRDefault="000C1FC3" w:rsidP="000C1FC3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0C1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Несовершеннолетние в возрасте старше 15 лет (в случае заболевания наркоманией старше 16 лет) могут самостоятельно давать информированное согласие на медицинское вмешательство или отказываться от него. Согласие на медицинское вмешательство в отношении несовершеннолетних младше 15 лет дают их законные представители.  </w:t>
      </w:r>
    </w:p>
    <w:p w:rsidR="00225BD2" w:rsidRDefault="00225BD2" w:rsidP="00225BD2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381402" w:rsidRPr="000C1F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олучение информации о состоянии здор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овья в доступной для них форме.</w:t>
      </w:r>
    </w:p>
    <w:p w:rsidR="009302C5" w:rsidRDefault="00225BD2" w:rsidP="009302C5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Информация</w:t>
      </w:r>
      <w:r w:rsidR="009302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 состоянии здоровья не может быть предоставлена несовершеннолетнему или его законному представителю против их воли. В случае неблагоприятного прогноза развития заболевания информация должна сообщаться в деликатной форме несовершеннолетнему, одному из близких родственников если пациент не запретил сообщать им об этом и (или) не определил иное лицо, которому должна быть передана такая информация.</w:t>
      </w:r>
    </w:p>
    <w:p w:rsidR="00381402" w:rsidRPr="00225BD2" w:rsidRDefault="009302C5" w:rsidP="009302C5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Ознакомление с медицинской документацией также относится к гарантированному праву на получение информации о состоянии здоровья. В случае здоровья детей, законный представитель вправе ознакомиться с медицинской документацией ребенка (ч. 4 ст. 22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ФЗ «Об основах охраны здоровья граждан»</w:t>
      </w:r>
      <w:r w:rsidR="005F2F8E" w:rsidRPr="005F2F8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</w:p>
    <w:p w:rsidR="000C1FC3" w:rsidRPr="000C1FC3" w:rsidRDefault="000C1FC3" w:rsidP="000C1F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Несовершеннолетним при оказании им медицинской помощи могут быть назначены лекарственные препараты, включённые в стандарты медицинской помощи детям и клинические рекомендации и применяемые в соответствии с показателями (характеристиками) лекарственного препарата, не указанными в инструкции по его применению.</w:t>
      </w:r>
    </w:p>
    <w:p w:rsidR="001B4CC2" w:rsidRDefault="001B4CC2" w:rsidP="001B4C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381402" w:rsidRPr="00C60FBD" w:rsidRDefault="00381402">
      <w:pPr>
        <w:rPr>
          <w:rFonts w:ascii="Roboto" w:hAnsi="Roboto"/>
          <w:color w:val="333333"/>
          <w:shd w:val="clear" w:color="auto" w:fill="FFFFFF"/>
        </w:rPr>
      </w:pPr>
    </w:p>
    <w:p w:rsidR="004A2376" w:rsidRPr="004A2376" w:rsidRDefault="004A2376" w:rsidP="004A2376">
      <w:pPr>
        <w:jc w:val="center"/>
        <w:rPr>
          <w:rFonts w:ascii="Times New Roman" w:hAnsi="Times New Roman" w:cs="Times New Roman"/>
          <w:b/>
          <w:color w:val="333333"/>
          <w:sz w:val="28"/>
          <w:shd w:val="clear" w:color="auto" w:fill="FFFFFF"/>
        </w:rPr>
      </w:pPr>
      <w:r w:rsidRPr="004A2376">
        <w:rPr>
          <w:rFonts w:ascii="Times New Roman" w:hAnsi="Times New Roman" w:cs="Times New Roman"/>
          <w:b/>
          <w:color w:val="333333"/>
          <w:sz w:val="28"/>
          <w:shd w:val="clear" w:color="auto" w:fill="FFFFFF"/>
        </w:rPr>
        <w:lastRenderedPageBreak/>
        <w:t>ТРЕБОВАНИЯ К ОБУСТРОЙСТВУ МЕСТ НАКОПЛЕНИЯ ОТХОДОВ</w:t>
      </w:r>
    </w:p>
    <w:p w:rsidR="00A7433C" w:rsidRDefault="00A7433C" w:rsidP="004A2376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r w:rsidRPr="00A743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орядок осуществления накопления, сбора, транспортирования, обработки, утилизации, обезвреживания и захоронения твердых коммунальных отходов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утвержден Постановлением Правительства РФ от 12.11.2016 № 1155 (далее – Порядок).</w:t>
      </w:r>
    </w:p>
    <w:p w:rsidR="00A7433C" w:rsidRDefault="00A7433C" w:rsidP="00A7433C">
      <w:pPr>
        <w:spacing w:after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Согласно п. 2 Порядка под контейнерной площадкой понимают место (площадку</w:t>
      </w:r>
      <w:r w:rsidRPr="00A743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 накопления твердых коммунальных отходов,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санитарно-эпидемиологического благополучия населения и предназначенное для размещения контейнеров и бункеров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381402" w:rsidRPr="00A7433C" w:rsidRDefault="00381402" w:rsidP="00A7433C">
      <w:pPr>
        <w:spacing w:after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C60FB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Некоторые правила обустройства контейнерных площадок для сбора твёрдых коммунальных отходов (ТКО)</w:t>
      </w:r>
      <w:r w:rsidRPr="00C60F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установленные СанПиН 2.1.3684-21:</w:t>
      </w:r>
    </w:p>
    <w:p w:rsidR="00381402" w:rsidRPr="00A7433C" w:rsidRDefault="00381402" w:rsidP="00A7433C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433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Подъездной путь</w:t>
      </w:r>
      <w:r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Площадка должна иметь твёрдое (асфальтовое, бетонное) покрытие с уклоном для отведени</w:t>
      </w:r>
      <w:r w:rsidR="00C60FBD"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талых и дождевых сточных вод. </w:t>
      </w:r>
    </w:p>
    <w:p w:rsidR="00381402" w:rsidRPr="00A7433C" w:rsidRDefault="00381402" w:rsidP="00A7433C">
      <w:pPr>
        <w:pStyle w:val="a6"/>
        <w:numPr>
          <w:ilvl w:val="0"/>
          <w:numId w:val="3"/>
        </w:numPr>
        <w:shd w:val="clear" w:color="auto" w:fill="FFFFFF"/>
        <w:spacing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433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Ограждение</w:t>
      </w:r>
      <w:r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Должно препятствовать распространению отходов за пределы площадки. Контейнеры должны быть оборудованы закрывающимися </w:t>
      </w:r>
      <w:r w:rsidR="00C60FBD"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крышками или иными механизмами. </w:t>
      </w:r>
    </w:p>
    <w:p w:rsidR="00381402" w:rsidRPr="00A7433C" w:rsidRDefault="00381402" w:rsidP="00A7433C">
      <w:pPr>
        <w:pStyle w:val="a6"/>
        <w:numPr>
          <w:ilvl w:val="0"/>
          <w:numId w:val="3"/>
        </w:numPr>
        <w:shd w:val="clear" w:color="auto" w:fill="FFFFFF"/>
        <w:spacing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433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Расстояние до близлежащих объектов</w:t>
      </w:r>
      <w:r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До многоквартирных жилых домов, детских игровых и спортивных площадок — не менее 20 метров, но не более 100 метров. До территорий медицинских организаций в городских населённых пунктах — не менее 25 метров, в сельских населённых пунктах — не менее 15 метров. </w:t>
      </w:r>
      <w:r w:rsidR="00C60FBD"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A7433C" w:rsidRDefault="00381402" w:rsidP="00A7433C">
      <w:pPr>
        <w:pStyle w:val="a6"/>
        <w:numPr>
          <w:ilvl w:val="0"/>
          <w:numId w:val="3"/>
        </w:numPr>
        <w:shd w:val="clear" w:color="auto" w:fill="FFFFFF"/>
        <w:spacing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433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Количество контейнеров</w:t>
      </w:r>
      <w:r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 площадках должно размещаться не более 8 контейнеров для смешанного накопления ТКО или 12 контейнеров, из которых 4 — для раздельного накопления ТКО, и не более 2 бункеров для накопления крупногабаритных отходов. </w:t>
      </w:r>
    </w:p>
    <w:p w:rsidR="00A7433C" w:rsidRPr="00A7433C" w:rsidRDefault="00A7433C" w:rsidP="00A7433C">
      <w:pPr>
        <w:pStyle w:val="a6"/>
        <w:numPr>
          <w:ilvl w:val="0"/>
          <w:numId w:val="3"/>
        </w:numPr>
        <w:shd w:val="clear" w:color="auto" w:fill="FFFFFF"/>
        <w:spacing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Владелец контейнерной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или</w:t>
      </w:r>
      <w:r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специальной площадки обеспечивает проведение уборки, дезинсекции и дератизации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контейнерной или</w:t>
      </w:r>
      <w:r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специальной площадки в зависимости от температуры наружного воздуха, количества контейнеров на площадке, расстояния до нормируемых объектов.</w:t>
      </w:r>
    </w:p>
    <w:p w:rsidR="00381402" w:rsidRPr="00A7433C" w:rsidRDefault="00381402" w:rsidP="00A7433C">
      <w:pPr>
        <w:pStyle w:val="a6"/>
        <w:numPr>
          <w:ilvl w:val="0"/>
          <w:numId w:val="3"/>
        </w:numPr>
        <w:shd w:val="clear" w:color="auto" w:fill="FFFFFF"/>
        <w:spacing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433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Сроки вывоза ТКО</w:t>
      </w:r>
      <w:r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При температуре плюс 5 °С и выше — ежедневно. При плюс 4 °С и ниже — один раз в три дня (при расстоянии 20 метров и более) и ежедневно (при </w:t>
      </w:r>
      <w:r w:rsidR="00C60FBD"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расстоянии от 15 до 20 метров). </w:t>
      </w:r>
    </w:p>
    <w:p w:rsidR="00381402" w:rsidRPr="00A7433C" w:rsidRDefault="00381402" w:rsidP="00A7433C">
      <w:pPr>
        <w:pStyle w:val="a6"/>
        <w:numPr>
          <w:ilvl w:val="0"/>
          <w:numId w:val="3"/>
        </w:numPr>
        <w:shd w:val="clear" w:color="auto" w:fill="FFFFFF"/>
        <w:spacing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433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Сортировка отходов</w:t>
      </w:r>
      <w:r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Не допускается сортировка отходов из мусоросборников, а также из мусоров</w:t>
      </w:r>
      <w:r w:rsidR="00C60FBD"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озов на контейнерных площадках. </w:t>
      </w:r>
    </w:p>
    <w:p w:rsidR="001B4CC2" w:rsidRDefault="00381402" w:rsidP="001B4CC2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есть объекты, рядом с которыми не разрешается устанавливать контейнеры для ТКО: проезжая часть, дорожки для пешеходов, арки, газоны и узкие проходы. </w:t>
      </w:r>
      <w:r w:rsidR="00A7433C" w:rsidRPr="00A743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A7433C" w:rsidRPr="001B4CC2" w:rsidRDefault="00A7433C" w:rsidP="001B4CC2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4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Контейнерная площадка и (или) специальная площадка после погрузки ТКО (КГО) в мусоровоз в случае их загрязнения при погрузке </w:t>
      </w:r>
      <w:r w:rsidRPr="001B4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должны быть очищены от отходов владельцем контейнерной и (или) специальной площадки.</w:t>
      </w:r>
    </w:p>
    <w:p w:rsidR="00381402" w:rsidRDefault="00381402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A743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76" w:rsidRDefault="004A2376" w:rsidP="0034027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7038E" w:rsidRPr="00F7038E" w:rsidRDefault="00F7038E" w:rsidP="00F703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38E">
        <w:rPr>
          <w:rFonts w:ascii="Times New Roman" w:hAnsi="Times New Roman" w:cs="Times New Roman"/>
          <w:b/>
          <w:sz w:val="28"/>
          <w:szCs w:val="28"/>
        </w:rPr>
        <w:lastRenderedPageBreak/>
        <w:t>ОБ ИЗМЕНЕНИИ СПОСОБОВ ПОДАЧИ ОБРАЩЕНИЯ В ОРГАНЫ ГОСУДАРСТВЕННОЙ ВЛАСТИ И МЕСТНОГО САМОУПРАВЛЕНИЯ</w:t>
      </w:r>
    </w:p>
    <w:p w:rsidR="00F7038E" w:rsidRDefault="00F7038E" w:rsidP="00F7038E">
      <w:pPr>
        <w:rPr>
          <w:rFonts w:ascii="Times New Roman" w:hAnsi="Times New Roman" w:cs="Times New Roman"/>
          <w:sz w:val="28"/>
          <w:szCs w:val="28"/>
        </w:rPr>
      </w:pPr>
    </w:p>
    <w:p w:rsidR="00F7038E" w:rsidRDefault="00F7038E" w:rsidP="00F703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30.03.2025 г. законодательно исключена возможность направить обращение в органы государственной власти и местного самоуправления.</w:t>
      </w:r>
    </w:p>
    <w:p w:rsidR="00F7038E" w:rsidRPr="00F7038E" w:rsidRDefault="00F7038E" w:rsidP="00F703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Соответствующие изменения внесены</w:t>
      </w:r>
      <w:r w:rsidRPr="00F7038E">
        <w:rPr>
          <w:rFonts w:ascii="Times New Roman" w:hAnsi="Times New Roman" w:cs="Times New Roman"/>
          <w:sz w:val="28"/>
          <w:szCs w:val="28"/>
        </w:rPr>
        <w:t xml:space="preserve"> Федеральным законом от 28.12.2024 № 547-ФЗ «О внесении изменений в Федеральный закон «О порядке рассмотрения обращений граждан Российской Федерации» </w:t>
      </w:r>
    </w:p>
    <w:p w:rsidR="00F7038E" w:rsidRPr="00F7038E" w:rsidRDefault="00F7038E" w:rsidP="00F703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38E">
        <w:rPr>
          <w:rFonts w:ascii="Times New Roman" w:hAnsi="Times New Roman" w:cs="Times New Roman"/>
          <w:sz w:val="28"/>
          <w:szCs w:val="28"/>
        </w:rPr>
        <w:t>В законе уточняется, что электронные обращения граждан в государственные органы, органы местного самоуправления или должностному лицу будут рассмотрены, тол</w:t>
      </w:r>
      <w:r>
        <w:rPr>
          <w:rFonts w:ascii="Times New Roman" w:hAnsi="Times New Roman" w:cs="Times New Roman"/>
          <w:sz w:val="28"/>
          <w:szCs w:val="28"/>
        </w:rPr>
        <w:t xml:space="preserve">ько если они </w:t>
      </w:r>
      <w:r w:rsidRPr="00F7038E">
        <w:rPr>
          <w:rFonts w:ascii="Times New Roman" w:hAnsi="Times New Roman" w:cs="Times New Roman"/>
          <w:sz w:val="28"/>
          <w:szCs w:val="28"/>
        </w:rPr>
        <w:t xml:space="preserve">направлены с помощью Единого портала </w:t>
      </w:r>
      <w:proofErr w:type="spellStart"/>
      <w:r w:rsidRPr="00F7038E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F7038E">
        <w:rPr>
          <w:rFonts w:ascii="Times New Roman" w:hAnsi="Times New Roman" w:cs="Times New Roman"/>
          <w:sz w:val="28"/>
          <w:szCs w:val="28"/>
        </w:rPr>
        <w:t>, иной информационной системы или официального сайта органа власти, которые обеспечивают идентификацию и аутентификацию гражданина, подающего обращение.</w:t>
      </w:r>
    </w:p>
    <w:p w:rsidR="00F7038E" w:rsidRPr="00F7038E" w:rsidRDefault="00F7038E" w:rsidP="00F703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38E">
        <w:rPr>
          <w:rFonts w:ascii="Times New Roman" w:hAnsi="Times New Roman" w:cs="Times New Roman"/>
          <w:sz w:val="28"/>
          <w:szCs w:val="28"/>
        </w:rPr>
        <w:t xml:space="preserve">Таким образом, обратиться в государственные органы, например, по электронной почте не получится, такое обращение </w:t>
      </w:r>
      <w:r>
        <w:rPr>
          <w:rFonts w:ascii="Times New Roman" w:hAnsi="Times New Roman" w:cs="Times New Roman"/>
          <w:sz w:val="28"/>
          <w:szCs w:val="28"/>
        </w:rPr>
        <w:t>не будет рассмотрено</w:t>
      </w:r>
      <w:bookmarkStart w:id="0" w:name="_GoBack"/>
      <w:bookmarkEnd w:id="0"/>
      <w:r w:rsidRPr="00F7038E">
        <w:rPr>
          <w:rFonts w:ascii="Times New Roman" w:hAnsi="Times New Roman" w:cs="Times New Roman"/>
          <w:sz w:val="28"/>
          <w:szCs w:val="28"/>
        </w:rPr>
        <w:t xml:space="preserve">. Однако </w:t>
      </w:r>
      <w:r>
        <w:rPr>
          <w:rFonts w:ascii="Times New Roman" w:hAnsi="Times New Roman" w:cs="Times New Roman"/>
          <w:sz w:val="28"/>
          <w:szCs w:val="28"/>
        </w:rPr>
        <w:t>по адресу электронной почты</w:t>
      </w:r>
      <w:r w:rsidRPr="00F7038E">
        <w:rPr>
          <w:rFonts w:ascii="Times New Roman" w:hAnsi="Times New Roman" w:cs="Times New Roman"/>
          <w:sz w:val="28"/>
          <w:szCs w:val="28"/>
        </w:rPr>
        <w:t xml:space="preserve"> можно получить ответ на обращение.</w:t>
      </w:r>
    </w:p>
    <w:p w:rsidR="00F7038E" w:rsidRPr="00F7038E" w:rsidRDefault="00F7038E" w:rsidP="00F703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38E">
        <w:rPr>
          <w:rFonts w:ascii="Times New Roman" w:hAnsi="Times New Roman" w:cs="Times New Roman"/>
          <w:sz w:val="28"/>
          <w:szCs w:val="28"/>
        </w:rPr>
        <w:t>Сохран</w:t>
      </w:r>
      <w:r>
        <w:rPr>
          <w:rFonts w:ascii="Times New Roman" w:hAnsi="Times New Roman" w:cs="Times New Roman"/>
          <w:sz w:val="28"/>
          <w:szCs w:val="28"/>
        </w:rPr>
        <w:t>ена</w:t>
      </w:r>
      <w:r w:rsidRPr="00F7038E">
        <w:rPr>
          <w:rFonts w:ascii="Times New Roman" w:hAnsi="Times New Roman" w:cs="Times New Roman"/>
          <w:sz w:val="28"/>
          <w:szCs w:val="28"/>
        </w:rPr>
        <w:t xml:space="preserve"> возможность обращения в государственные органы в устной и письменной форме.</w:t>
      </w:r>
    </w:p>
    <w:p w:rsidR="00F7038E" w:rsidRPr="00F7038E" w:rsidRDefault="00F7038E" w:rsidP="00F703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38E">
        <w:rPr>
          <w:rFonts w:ascii="Times New Roman" w:hAnsi="Times New Roman" w:cs="Times New Roman"/>
          <w:sz w:val="28"/>
          <w:szCs w:val="28"/>
        </w:rPr>
        <w:t>Для обеспечения безопасности граждан в связи с их обращениями в МВД, ФСБ, СВР и ФСО в законе предусмотрена возможность установить нормативными правовыми актами указанных органов особый порядок направления обращений в эти органы в форме электронного документа и направления ответов на такие обращения.</w:t>
      </w:r>
      <w:r>
        <w:rPr>
          <w:rFonts w:ascii="Times New Roman" w:hAnsi="Times New Roman" w:cs="Times New Roman"/>
          <w:sz w:val="28"/>
          <w:szCs w:val="28"/>
        </w:rPr>
        <w:t xml:space="preserve"> Такой порядок направления обращений уже установлен ФСБ России.</w:t>
      </w:r>
    </w:p>
    <w:p w:rsidR="00F7038E" w:rsidRPr="00F7038E" w:rsidRDefault="00F7038E" w:rsidP="00340275">
      <w:pPr>
        <w:rPr>
          <w:rFonts w:ascii="Times New Roman" w:hAnsi="Times New Roman" w:cs="Times New Roman"/>
          <w:sz w:val="28"/>
          <w:szCs w:val="28"/>
        </w:rPr>
      </w:pPr>
    </w:p>
    <w:sectPr w:rsidR="00F7038E" w:rsidRPr="00F70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B4FAC"/>
    <w:multiLevelType w:val="hybridMultilevel"/>
    <w:tmpl w:val="797CFFB2"/>
    <w:lvl w:ilvl="0" w:tplc="EC96C7B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C5208B"/>
    <w:multiLevelType w:val="hybridMultilevel"/>
    <w:tmpl w:val="060ECA04"/>
    <w:lvl w:ilvl="0" w:tplc="659EC6BE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F42A98"/>
    <w:multiLevelType w:val="multilevel"/>
    <w:tmpl w:val="77101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1911C6"/>
    <w:multiLevelType w:val="multilevel"/>
    <w:tmpl w:val="00FE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545"/>
    <w:rsid w:val="000C1FC3"/>
    <w:rsid w:val="001B4CC2"/>
    <w:rsid w:val="001C0237"/>
    <w:rsid w:val="002160F2"/>
    <w:rsid w:val="00225BD2"/>
    <w:rsid w:val="00340275"/>
    <w:rsid w:val="00381402"/>
    <w:rsid w:val="004A2376"/>
    <w:rsid w:val="00555901"/>
    <w:rsid w:val="005F2F8E"/>
    <w:rsid w:val="009302C5"/>
    <w:rsid w:val="00A7433C"/>
    <w:rsid w:val="00C60FBD"/>
    <w:rsid w:val="00CC7545"/>
    <w:rsid w:val="00F7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75B8A"/>
  <w15:chartTrackingRefBased/>
  <w15:docId w15:val="{814A4D34-4A97-4944-8FA6-029B4B7F8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381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81402"/>
    <w:rPr>
      <w:b/>
      <w:bCs/>
    </w:rPr>
  </w:style>
  <w:style w:type="character" w:styleId="a4">
    <w:name w:val="Hyperlink"/>
    <w:basedOn w:val="a0"/>
    <w:uiPriority w:val="99"/>
    <w:semiHidden/>
    <w:unhideWhenUsed/>
    <w:rsid w:val="0038140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A7433C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A7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Михайлов Илья Вячеславович</cp:lastModifiedBy>
  <cp:revision>3</cp:revision>
  <dcterms:created xsi:type="dcterms:W3CDTF">2025-04-13T10:54:00Z</dcterms:created>
  <dcterms:modified xsi:type="dcterms:W3CDTF">2025-04-13T11:25:00Z</dcterms:modified>
</cp:coreProperties>
</file>