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1B1D1A9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jc w:val="center"/>
        <w:rPr>
          <w:b w:val="1"/>
          <w:sz w:val="28"/>
        </w:rPr>
      </w:pPr>
      <w:r>
        <w:drawing>
          <wp:inline xmlns:wp="http://schemas.openxmlformats.org/drawingml/2006/wordprocessingDrawing">
            <wp:extent cx="623570" cy="74104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23570" cy="741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b w:val="1"/>
          <w:sz w:val="28"/>
        </w:rPr>
      </w:pPr>
      <w:r>
        <w:rPr>
          <w:b w:val="1"/>
          <w:sz w:val="28"/>
        </w:rPr>
        <w:t>РОССИЙСКАЯ ФЕДЕРАЦИЯ</w:t>
      </w:r>
    </w:p>
    <w:p>
      <w:pPr>
        <w:tabs>
          <w:tab w:val="center" w:pos="4677" w:leader="none"/>
        </w:tabs>
        <w:jc w:val="center"/>
        <w:rPr>
          <w:b w:val="1"/>
          <w:sz w:val="28"/>
        </w:rPr>
      </w:pPr>
      <w:r>
        <w:rPr>
          <w:b w:val="1"/>
          <w:sz w:val="28"/>
        </w:rPr>
        <w:t>«КАРАМСКОЕ</w:t>
      </w:r>
    </w:p>
    <w:p>
      <w:pPr>
        <w:tabs>
          <w:tab w:val="center" w:pos="4677" w:leader="none"/>
        </w:tabs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ОБРАЗОВАНИЕ»</w:t>
      </w:r>
    </w:p>
    <w:p>
      <w:pPr>
        <w:tabs>
          <w:tab w:val="center" w:pos="4677" w:leader="none"/>
        </w:tabs>
        <w:jc w:val="center"/>
        <w:rPr>
          <w:b w:val="1"/>
          <w:sz w:val="28"/>
        </w:rPr>
      </w:pPr>
      <w:r>
        <w:rPr>
          <w:b w:val="1"/>
          <w:sz w:val="28"/>
        </w:rPr>
        <w:t>ИРКУТСКОЙ ОБЛАСТИ</w:t>
      </w:r>
    </w:p>
    <w:p>
      <w:pPr>
        <w:tabs>
          <w:tab w:val="center" w:pos="4677" w:leader="none"/>
        </w:tabs>
        <w:jc w:val="center"/>
        <w:rPr>
          <w:b w:val="1"/>
          <w:sz w:val="28"/>
        </w:rPr>
      </w:pPr>
      <w:r>
        <w:rPr>
          <w:b w:val="1"/>
          <w:sz w:val="28"/>
        </w:rPr>
        <w:t>КАЗАЧИНСКО – ЛЕНСКОГО РАЙОНА</w:t>
      </w:r>
    </w:p>
    <w:p>
      <w:pPr>
        <w:tabs>
          <w:tab w:val="center" w:pos="4677" w:leader="none"/>
        </w:tabs>
        <w:jc w:val="center"/>
        <w:rPr>
          <w:b w:val="1"/>
          <w:sz w:val="28"/>
        </w:rPr>
      </w:pPr>
    </w:p>
    <w:p>
      <w:pPr>
        <w:tabs>
          <w:tab w:val="center" w:pos="4677" w:leader="none"/>
        </w:tabs>
        <w:jc w:val="center"/>
        <w:rPr>
          <w:b w:val="1"/>
          <w:sz w:val="28"/>
        </w:rPr>
      </w:pPr>
      <w:r>
        <w:rPr>
          <w:b w:val="1"/>
          <w:sz w:val="28"/>
        </w:rPr>
        <w:t>Дума Карамского</w:t>
      </w:r>
    </w:p>
    <w:p>
      <w:pPr>
        <w:tabs>
          <w:tab w:val="center" w:pos="4677" w:leader="none"/>
        </w:tabs>
        <w:jc w:val="center"/>
        <w:rPr>
          <w:b w:val="1"/>
          <w:sz w:val="28"/>
        </w:rPr>
      </w:pPr>
      <w:r>
        <w:rPr>
          <w:b w:val="1"/>
          <w:sz w:val="28"/>
        </w:rPr>
        <w:t>муниципального образования</w:t>
      </w:r>
    </w:p>
    <w:p>
      <w:pPr>
        <w:tabs>
          <w:tab w:val="center" w:pos="4677" w:leader="none"/>
        </w:tabs>
        <w:jc w:val="center"/>
        <w:rPr>
          <w:b w:val="1"/>
          <w:sz w:val="28"/>
        </w:rPr>
      </w:pPr>
    </w:p>
    <w:p>
      <w:pPr>
        <w:tabs>
          <w:tab w:val="center" w:pos="4677" w:leader="none"/>
        </w:tabs>
        <w:jc w:val="center"/>
        <w:rPr>
          <w:b w:val="1"/>
          <w:sz w:val="28"/>
        </w:rPr>
      </w:pPr>
      <w:r>
        <w:rPr>
          <w:b w:val="1"/>
          <w:sz w:val="28"/>
        </w:rPr>
        <w:t>РЕШЕНИЕ</w:t>
      </w:r>
    </w:p>
    <w:p>
      <w:pPr>
        <w:tabs>
          <w:tab w:val="center" w:pos="4677" w:leader="none"/>
        </w:tabs>
        <w:jc w:val="center"/>
        <w:rPr>
          <w:sz w:val="22"/>
        </w:rPr>
      </w:pPr>
      <w:r>
        <w:rPr>
          <w:sz w:val="22"/>
        </w:rPr>
        <w:t>с. Карам</w:t>
      </w:r>
    </w:p>
    <w:p>
      <w:pPr>
        <w:tabs>
          <w:tab w:val="center" w:pos="4677" w:leader="none"/>
        </w:tabs>
        <w:rPr>
          <w:sz w:val="22"/>
        </w:rPr>
      </w:pPr>
    </w:p>
    <w:p>
      <w:pPr>
        <w:tabs>
          <w:tab w:val="center" w:pos="4677" w:leader="none"/>
        </w:tabs>
        <w:rPr>
          <w:sz w:val="22"/>
        </w:rPr>
      </w:pPr>
    </w:p>
    <w:p>
      <w:pPr>
        <w:tabs>
          <w:tab w:val="center" w:pos="4677" w:leader="none"/>
        </w:tabs>
        <w:rPr>
          <w:rStyle w:val="C4"/>
          <w:sz w:val="28"/>
        </w:rPr>
      </w:pPr>
      <w:r>
        <w:rPr>
          <w:rStyle w:val="C4"/>
          <w:sz w:val="28"/>
        </w:rPr>
        <w:t xml:space="preserve">29.12. 2022г.  № </w:t>
      </w:r>
      <w:bookmarkStart w:id="0" w:name="_GoBack"/>
      <w:bookmarkEnd w:id="0"/>
      <w:r>
        <w:rPr>
          <w:rStyle w:val="C4"/>
          <w:sz w:val="28"/>
        </w:rPr>
        <w:t>15</w:t>
      </w:r>
    </w:p>
    <w:p>
      <w:pPr>
        <w:ind w:right="4536"/>
        <w:jc w:val="both"/>
        <w:rPr>
          <w:sz w:val="28"/>
        </w:rPr>
      </w:pPr>
      <w:r>
        <w:rPr>
          <w:sz w:val="28"/>
        </w:rPr>
        <w:t xml:space="preserve">О порядке учета предложений по проекту решения Думы Карамского сельского поселения «О  внесении изменений и дополнений в Устав Карамского сельского поселения» и участия граждан в его обсуждении</w:t>
        <w:tab/>
        <w:tab/>
        <w:tab/>
        <w:tab/>
      </w:r>
    </w:p>
    <w:p>
      <w:pPr>
        <w:ind w:left="142" w:right="4536"/>
        <w:jc w:val="both"/>
        <w:rPr>
          <w:sz w:val="28"/>
        </w:rPr>
      </w:pPr>
      <w:r>
        <w:rPr>
          <w:sz w:val="28"/>
        </w:rPr>
        <w:tab/>
      </w:r>
    </w:p>
    <w:p>
      <w:pPr>
        <w:ind w:firstLine="708"/>
        <w:jc w:val="both"/>
        <w:rPr>
          <w:sz w:val="28"/>
        </w:rPr>
      </w:pPr>
      <w:r>
        <w:rPr>
          <w:sz w:val="28"/>
        </w:rPr>
        <w:t xml:space="preserve">Руководствуясь статьями  28, 44 Федерального закона от 06.10.2003г. №131-ФЗ «Об общих принципах организации местного самоуправления в Российской Федерации», статьями </w:t>
      </w:r>
      <w:r>
        <w:rPr>
          <w:color w:val="000000"/>
          <w:sz w:val="28"/>
        </w:rPr>
        <w:t>17, 25, 46, 49</w:t>
      </w:r>
      <w:r>
        <w:rPr>
          <w:sz w:val="28"/>
        </w:rPr>
        <w:t xml:space="preserve"> Устава Карамского сельского поселения, Дума Карамского сельского поселения </w:t>
      </w:r>
    </w:p>
    <w:p>
      <w:pPr>
        <w:ind w:firstLine="708"/>
        <w:jc w:val="both"/>
        <w:rPr>
          <w:sz w:val="28"/>
        </w:rPr>
      </w:pPr>
      <w:r>
        <w:rPr>
          <w:sz w:val="28"/>
        </w:rPr>
        <w:t xml:space="preserve">РЕШИЛА: </w:t>
      </w:r>
    </w:p>
    <w:p>
      <w:pPr>
        <w:ind w:firstLine="709"/>
        <w:jc w:val="both"/>
        <w:rPr>
          <w:sz w:val="28"/>
        </w:rPr>
      </w:pPr>
    </w:p>
    <w:p>
      <w:pPr>
        <w:ind w:firstLine="709"/>
        <w:jc w:val="both"/>
        <w:rPr>
          <w:sz w:val="28"/>
        </w:rPr>
      </w:pPr>
      <w:r>
        <w:rPr>
          <w:sz w:val="28"/>
        </w:rPr>
        <w:t>1. Установить следующий порядок учета предложений граждан по проекту решения Думы Карамского сельского поселения «О внесении изменений и дополнений в Устав Карамского сельского поселения» (далее – проект изменений в Устав):</w:t>
      </w:r>
    </w:p>
    <w:p>
      <w:pPr>
        <w:ind w:firstLine="709"/>
        <w:jc w:val="both"/>
        <w:rPr>
          <w:sz w:val="28"/>
          <w:shd w:val="clear" w:fill="FFFFFF"/>
        </w:rPr>
      </w:pPr>
      <w:r>
        <w:rPr>
          <w:sz w:val="28"/>
          <w:shd w:val="clear" w:fill="FFFFFF"/>
        </w:rPr>
        <w:t>1.1. Предложения граждан принимаются в течение 20 дней со дня опубликования проекта изменений в Устав в «Вестнике Карамского сельского поселения».</w:t>
      </w:r>
    </w:p>
    <w:p>
      <w:pPr>
        <w:ind w:firstLine="709"/>
        <w:jc w:val="both"/>
        <w:rPr>
          <w:sz w:val="28"/>
          <w:shd w:val="clear" w:fill="FFFFFF"/>
        </w:rPr>
      </w:pPr>
      <w:r>
        <w:rPr>
          <w:sz w:val="28"/>
          <w:shd w:val="clear" w:fill="FFFFFF"/>
        </w:rPr>
        <w:t>1.2. Предложения по проекту изменений в Устав должны быть оформлены по форме согласно Приложению 1 к настоящему решению.</w:t>
      </w:r>
    </w:p>
    <w:p>
      <w:pPr>
        <w:ind w:firstLine="709"/>
        <w:jc w:val="both"/>
        <w:rPr>
          <w:sz w:val="28"/>
          <w:shd w:val="clear" w:fill="FFFFFF"/>
        </w:rPr>
      </w:pPr>
      <w:r>
        <w:rPr>
          <w:sz w:val="28"/>
          <w:shd w:val="clear" w:fill="FFFFFF"/>
        </w:rPr>
        <w:t xml:space="preserve">1.3. Предложения граждан по проекту изменений в Устав принимаются главным специалистом  администрации  Карамского сельского поселения в рабочие дни с 9-00 до 13-00 и с 14-00 до 17-00 по адресу: Иркутская область, Казачинско - Ленский район, с.Карам, ул. Романа Иванова 22, здание администрации поселения, либо могут быть направлены по почте по адресу: 666510, Иркутская область, с. Карам, ул. Романа Иванова, 22, Дума Карамского сельского поселения, с пометкой на конверте: «Предложения по проекту изменений в Устав Карамского сельского поселения».</w:t>
      </w:r>
    </w:p>
    <w:p>
      <w:pPr>
        <w:ind w:firstLine="709"/>
        <w:jc w:val="both"/>
        <w:rPr>
          <w:sz w:val="28"/>
          <w:shd w:val="clear" w:fill="FFFFFF"/>
        </w:rPr>
      </w:pPr>
      <w:r>
        <w:rPr>
          <w:sz w:val="28"/>
          <w:shd w:val="clear" w:fill="FFFFFF"/>
        </w:rPr>
        <w:t xml:space="preserve">1.4. Поступившие предложения граждан рассматриваются на заседании    Думы Карамского сельского поселения.</w:t>
      </w:r>
    </w:p>
    <w:p>
      <w:pPr>
        <w:ind w:firstLine="709"/>
        <w:jc w:val="both"/>
        <w:rPr>
          <w:sz w:val="28"/>
          <w:shd w:val="clear" w:fill="FFFFFF"/>
        </w:rPr>
      </w:pPr>
      <w:r>
        <w:rPr>
          <w:sz w:val="28"/>
          <w:shd w:val="clear" w:fill="FFFFFF"/>
        </w:rPr>
        <w:t xml:space="preserve">1.5. Предложения по проекту Устава, внесенные с нарушением сроков и установленной настоящим решением формы, по решению рабочей группы  могут быть оставлены без рассмотрения.</w:t>
      </w:r>
    </w:p>
    <w:p>
      <w:pPr>
        <w:ind w:firstLine="709"/>
        <w:jc w:val="both"/>
        <w:rPr>
          <w:sz w:val="28"/>
          <w:shd w:val="clear" w:fill="FFFFFF"/>
        </w:rPr>
      </w:pPr>
      <w:r>
        <w:rPr>
          <w:sz w:val="28"/>
          <w:shd w:val="clear" w:fill="FFFFFF"/>
        </w:rPr>
        <w:t xml:space="preserve">1.6. По итогам рассмотрения каждого предложения депутаты Думы Карамского сельского поселения    принимает решение о принятии предложения либо об отклонении предложения. </w:t>
      </w:r>
    </w:p>
    <w:p>
      <w:pPr>
        <w:ind w:firstLine="709"/>
        <w:jc w:val="both"/>
        <w:rPr>
          <w:sz w:val="28"/>
          <w:shd w:val="clear" w:fill="FFFFFF"/>
        </w:rPr>
      </w:pPr>
      <w:r>
        <w:rPr>
          <w:sz w:val="28"/>
          <w:shd w:val="clear" w:fill="FFFFFF"/>
        </w:rPr>
        <w:t>2. Установить следующий порядок участия граждан в обсуждении проекта изменений в Устав:</w:t>
      </w:r>
    </w:p>
    <w:p>
      <w:pPr>
        <w:ind w:firstLine="709"/>
        <w:jc w:val="both"/>
        <w:rPr>
          <w:sz w:val="28"/>
          <w:shd w:val="clear" w:fill="FFFFFF"/>
        </w:rPr>
      </w:pPr>
      <w:r>
        <w:rPr>
          <w:sz w:val="28"/>
          <w:shd w:val="clear" w:fill="FFFFFF"/>
        </w:rPr>
        <w:t>2.1. Граждане, направившие предложения по проекту Устава, вправе при рассмотрении их предложений участвовать в заседаниях Думы Карамского сельского поселения.</w:t>
      </w:r>
    </w:p>
    <w:p>
      <w:pPr>
        <w:ind w:firstLine="709"/>
        <w:jc w:val="both"/>
        <w:rPr>
          <w:sz w:val="28"/>
          <w:shd w:val="clear" w:fill="FFFFFF"/>
        </w:rPr>
      </w:pPr>
      <w:r>
        <w:rPr>
          <w:sz w:val="28"/>
          <w:shd w:val="clear" w:fill="FFFFFF"/>
        </w:rPr>
        <w:t xml:space="preserve">Информацию о времени и месте проведения указанных заседаний можно получить у главного специалиста администрации  Карамского сельского поселения, тел.4-90-27.</w:t>
      </w:r>
    </w:p>
    <w:p>
      <w:pPr>
        <w:ind w:firstLine="709"/>
        <w:jc w:val="both"/>
        <w:rPr>
          <w:sz w:val="28"/>
          <w:shd w:val="clear" w:fill="FFFFFF"/>
        </w:rPr>
      </w:pPr>
      <w:r>
        <w:rPr>
          <w:sz w:val="28"/>
          <w:shd w:val="clear" w:fill="FFFFFF"/>
        </w:rPr>
        <w:t>2.2. Информация о результатах рассмотрения предложений граждан по проекту изменений в Устав подлежит опубликованию в «Вестнике Карамского сельского поселения» в течение 10 дней после окончания публичных слушаний.</w:t>
      </w:r>
    </w:p>
    <w:p>
      <w:pPr>
        <w:ind w:firstLine="540"/>
        <w:jc w:val="both"/>
        <w:rPr>
          <w:sz w:val="28"/>
          <w:shd w:val="clear" w:fill="FFFFFF"/>
        </w:rPr>
      </w:pPr>
      <w:r>
        <w:rPr>
          <w:sz w:val="28"/>
          <w:shd w:val="clear" w:fill="FFFFFF"/>
        </w:rPr>
        <w:t>3. Настоящее решение вступает в силу после его официального опубликования (обнародования).</w:t>
      </w:r>
    </w:p>
    <w:p>
      <w:pPr>
        <w:ind w:firstLine="540"/>
        <w:jc w:val="both"/>
        <w:rPr>
          <w:sz w:val="28"/>
          <w:shd w:val="clear" w:fill="FFFFFF"/>
        </w:rPr>
      </w:pPr>
      <w:r>
        <w:rPr>
          <w:sz w:val="28"/>
          <w:shd w:val="clear" w:fill="FFFFFF"/>
        </w:rPr>
        <w:t xml:space="preserve">4. Опубликовать настоящее решение в «Вестнике Карамского сельского поселения» и сетевом издании «Карамского сельского поселения » (https://карам.рф/) одновременно с решением Думы Карамского сельского поселения «О назначении публичных слушаний по проекту решения Думы Карамского сельского поселения «О внесении изменений и дополнений в Устав Карамского сельского поселения» и опубликовании проекта решения Думы Карамского сельского поселения «О внесении изменений и дополнений в Устав Карамского сельского поселения». </w:t>
      </w:r>
    </w:p>
    <w:p>
      <w:pPr>
        <w:ind w:firstLine="709"/>
        <w:jc w:val="both"/>
        <w:rPr>
          <w:sz w:val="28"/>
          <w:shd w:val="clear" w:fill="FFFFFF"/>
        </w:rPr>
      </w:pPr>
    </w:p>
    <w:p>
      <w:pPr>
        <w:ind w:firstLine="709"/>
        <w:jc w:val="both"/>
        <w:rPr>
          <w:sz w:val="28"/>
          <w:shd w:val="clear" w:fill="FFFFFF"/>
        </w:rPr>
      </w:pPr>
    </w:p>
    <w:p>
      <w:pPr>
        <w:jc w:val="both"/>
        <w:rPr>
          <w:sz w:val="28"/>
        </w:rPr>
      </w:pPr>
      <w:r>
        <w:rPr>
          <w:sz w:val="28"/>
        </w:rPr>
        <w:t xml:space="preserve">Глава Карамского </w:t>
      </w:r>
    </w:p>
    <w:p>
      <w:pPr>
        <w:jc w:val="both"/>
        <w:rPr>
          <w:sz w:val="28"/>
        </w:rPr>
      </w:pPr>
      <w:r>
        <w:rPr>
          <w:sz w:val="28"/>
        </w:rPr>
        <w:t>сельского поселения</w:t>
        <w:tab/>
        <w:tab/>
        <w:tab/>
        <w:tab/>
        <w:tab/>
        <w:tab/>
        <w:tab/>
        <w:tab/>
        <w:t>Е.В. Логинова</w:t>
      </w:r>
    </w:p>
    <w:p>
      <w:pPr>
        <w:jc w:val="both"/>
        <w:rPr>
          <w:sz w:val="28"/>
        </w:rPr>
      </w:pPr>
    </w:p>
    <w:p>
      <w:pPr>
        <w:jc w:val="both"/>
        <w:rPr>
          <w:sz w:val="28"/>
        </w:rPr>
      </w:pPr>
    </w:p>
    <w:p>
      <w:pPr>
        <w:jc w:val="both"/>
        <w:rPr>
          <w:sz w:val="28"/>
        </w:rPr>
      </w:pPr>
    </w:p>
    <w:p>
      <w:pPr>
        <w:jc w:val="right"/>
        <w:rPr>
          <w:sz w:val="28"/>
        </w:rPr>
      </w:pPr>
    </w:p>
    <w:p>
      <w:pPr>
        <w:jc w:val="right"/>
        <w:rPr>
          <w:sz w:val="28"/>
        </w:rPr>
      </w:pPr>
    </w:p>
    <w:p>
      <w:pPr>
        <w:pStyle w:val="P5"/>
        <w:widowControl w:val="1"/>
        <w:tabs>
          <w:tab w:val="left" w:pos="567" w:leader="none"/>
        </w:tabs>
        <w:spacing w:lineRule="exact" w:line="274" w:before="34" w:beforeAutospacing="0" w:afterAutospacing="0"/>
        <w:ind w:firstLine="0"/>
        <w:rPr>
          <w:sz w:val="28"/>
        </w:rPr>
      </w:pPr>
    </w:p>
    <w:p>
      <w:pPr>
        <w:pStyle w:val="P5"/>
        <w:widowControl w:val="1"/>
        <w:tabs>
          <w:tab w:val="left" w:pos="567" w:leader="none"/>
        </w:tabs>
        <w:spacing w:lineRule="exact" w:line="274" w:before="34" w:beforeAutospacing="0" w:afterAutospacing="0"/>
        <w:ind w:firstLine="0"/>
        <w:rPr>
          <w:sz w:val="28"/>
        </w:rPr>
      </w:pPr>
    </w:p>
    <w:p>
      <w:pPr>
        <w:pStyle w:val="P5"/>
        <w:widowControl w:val="1"/>
        <w:tabs>
          <w:tab w:val="left" w:pos="567" w:leader="none"/>
        </w:tabs>
        <w:spacing w:lineRule="exact" w:line="274" w:before="34" w:beforeAutospacing="0" w:afterAutospacing="0"/>
        <w:ind w:firstLine="0"/>
        <w:rPr>
          <w:sz w:val="28"/>
        </w:rPr>
      </w:pPr>
    </w:p>
    <w:p>
      <w:pPr>
        <w:pStyle w:val="P5"/>
        <w:widowControl w:val="1"/>
        <w:tabs>
          <w:tab w:val="left" w:pos="567" w:leader="none"/>
        </w:tabs>
        <w:spacing w:lineRule="exact" w:line="274" w:before="34" w:beforeAutospacing="0" w:afterAutospacing="0"/>
        <w:ind w:firstLine="0"/>
        <w:rPr>
          <w:sz w:val="28"/>
        </w:rPr>
      </w:pPr>
    </w:p>
    <w:p>
      <w:pPr>
        <w:pStyle w:val="P5"/>
        <w:widowControl w:val="1"/>
        <w:tabs>
          <w:tab w:val="left" w:pos="567" w:leader="none"/>
        </w:tabs>
        <w:spacing w:lineRule="exact" w:line="274" w:before="34" w:beforeAutospacing="0" w:afterAutospacing="0"/>
        <w:ind w:firstLine="0"/>
        <w:rPr>
          <w:sz w:val="28"/>
        </w:rPr>
      </w:pPr>
    </w:p>
    <w:p>
      <w:pPr>
        <w:pStyle w:val="P5"/>
        <w:widowControl w:val="1"/>
        <w:tabs>
          <w:tab w:val="left" w:pos="567" w:leader="none"/>
        </w:tabs>
        <w:spacing w:lineRule="exact" w:line="274" w:before="34" w:beforeAutospacing="0" w:afterAutospacing="0"/>
        <w:ind w:firstLine="0"/>
        <w:rPr>
          <w:sz w:val="28"/>
        </w:rPr>
      </w:pPr>
    </w:p>
    <w:p>
      <w:pPr>
        <w:pStyle w:val="P5"/>
        <w:widowControl w:val="1"/>
        <w:tabs>
          <w:tab w:val="left" w:pos="567" w:leader="none"/>
        </w:tabs>
        <w:spacing w:lineRule="exact" w:line="274" w:before="34" w:beforeAutospacing="0" w:afterAutospacing="0"/>
        <w:ind w:firstLine="0"/>
        <w:rPr>
          <w:sz w:val="28"/>
        </w:rPr>
      </w:pPr>
    </w:p>
    <w:p>
      <w:pPr>
        <w:jc w:val="right"/>
        <w:rPr>
          <w:sz w:val="28"/>
        </w:rPr>
      </w:pPr>
      <w:r>
        <w:rPr>
          <w:sz w:val="28"/>
        </w:rPr>
        <w:t>Приложение 1</w:t>
      </w:r>
    </w:p>
    <w:p>
      <w:pPr>
        <w:jc w:val="right"/>
        <w:rPr>
          <w:sz w:val="28"/>
        </w:rPr>
      </w:pPr>
    </w:p>
    <w:p>
      <w:pPr>
        <w:jc w:val="right"/>
        <w:rPr>
          <w:sz w:val="28"/>
        </w:rPr>
      </w:pPr>
    </w:p>
    <w:p>
      <w:pPr>
        <w:jc w:val="center"/>
        <w:rPr>
          <w:sz w:val="28"/>
        </w:rPr>
      </w:pPr>
      <w:r>
        <w:rPr>
          <w:sz w:val="28"/>
        </w:rPr>
        <w:t xml:space="preserve">Предложения по проекту изменений в Устав Карамского сельского поселения </w:t>
      </w:r>
    </w:p>
    <w:p>
      <w:pPr>
        <w:jc w:val="both"/>
        <w:rPr>
          <w:sz w:val="28"/>
        </w:rPr>
      </w:pPr>
    </w:p>
    <w:tbl>
      <w:tblPr>
        <w:tblW w:w="9747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/>
      <w:tr>
        <w:tc>
          <w:tcPr>
            <w:tcW w:w="675" w:type="dxa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4536" w:type="dxa"/>
          </w:tcPr>
          <w:p>
            <w:pPr>
              <w:pStyle w:val="P1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Текст Устава  Карамского сельского поселения с указанием части, пункта,                абзаца</w:t>
            </w:r>
          </w:p>
          <w:p>
            <w:pPr>
              <w:jc w:val="both"/>
              <w:rPr>
                <w:sz w:val="28"/>
              </w:rPr>
            </w:pPr>
          </w:p>
        </w:tc>
        <w:tc>
          <w:tcPr>
            <w:tcW w:w="2646" w:type="dxa"/>
          </w:tcPr>
          <w:p>
            <w:pPr>
              <w:pStyle w:val="P1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Предложение по                                изменению текста,</w:t>
            </w:r>
          </w:p>
          <w:p>
            <w:pPr>
              <w:pStyle w:val="P1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указанного в графе 2</w:t>
            </w:r>
          </w:p>
          <w:p>
            <w:pPr>
              <w:pStyle w:val="P11"/>
              <w:rPr>
                <w:sz w:val="28"/>
              </w:rPr>
            </w:pPr>
          </w:p>
          <w:p>
            <w:pPr>
              <w:jc w:val="both"/>
              <w:rPr>
                <w:sz w:val="28"/>
              </w:rPr>
            </w:pPr>
          </w:p>
        </w:tc>
        <w:tc>
          <w:tcPr>
            <w:tcW w:w="1890" w:type="dxa"/>
          </w:tcPr>
          <w:p>
            <w:pPr>
              <w:pStyle w:val="P1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Обоснование</w:t>
            </w:r>
          </w:p>
          <w:p>
            <w:pPr>
              <w:jc w:val="both"/>
              <w:rPr>
                <w:sz w:val="28"/>
              </w:rPr>
            </w:pPr>
          </w:p>
        </w:tc>
      </w:tr>
      <w:tr>
        <w:tc>
          <w:tcPr>
            <w:tcW w:w="675" w:type="dxa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36" w:type="dxa"/>
          </w:tcPr>
          <w:p>
            <w:pPr>
              <w:pStyle w:val="P1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646" w:type="dxa"/>
          </w:tcPr>
          <w:p>
            <w:pPr>
              <w:pStyle w:val="P1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890" w:type="dxa"/>
          </w:tcPr>
          <w:p>
            <w:pPr>
              <w:pStyle w:val="P1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>
        <w:tc>
          <w:tcPr>
            <w:tcW w:w="675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4536" w:type="dxa"/>
          </w:tcPr>
          <w:p>
            <w:pPr>
              <w:pStyle w:val="P11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46" w:type="dxa"/>
          </w:tcPr>
          <w:p>
            <w:pPr>
              <w:pStyle w:val="P11"/>
              <w:jc w:val="center"/>
              <w:rPr>
                <w:sz w:val="28"/>
              </w:rPr>
            </w:pPr>
          </w:p>
        </w:tc>
        <w:tc>
          <w:tcPr>
            <w:tcW w:w="1890" w:type="dxa"/>
          </w:tcPr>
          <w:p>
            <w:pPr>
              <w:pStyle w:val="P10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w="675" w:type="dxa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4536" w:type="dxa"/>
          </w:tcPr>
          <w:p>
            <w:pPr>
              <w:pStyle w:val="P11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46" w:type="dxa"/>
          </w:tcPr>
          <w:p>
            <w:pPr>
              <w:pStyle w:val="P11"/>
              <w:jc w:val="center"/>
              <w:rPr>
                <w:sz w:val="28"/>
              </w:rPr>
            </w:pPr>
          </w:p>
        </w:tc>
        <w:tc>
          <w:tcPr>
            <w:tcW w:w="1890" w:type="dxa"/>
          </w:tcPr>
          <w:p>
            <w:pPr>
              <w:pStyle w:val="P10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>
      <w:pPr>
        <w:ind w:firstLine="540"/>
        <w:jc w:val="both"/>
        <w:rPr>
          <w:sz w:val="28"/>
        </w:rPr>
      </w:pPr>
    </w:p>
    <w:p>
      <w:pPr>
        <w:ind w:firstLine="540"/>
        <w:jc w:val="both"/>
        <w:rPr>
          <w:sz w:val="28"/>
        </w:rPr>
      </w:pPr>
    </w:p>
    <w:p>
      <w:pPr>
        <w:pStyle w:val="P11"/>
      </w:pPr>
      <w:r>
        <w:t xml:space="preserve">    ____________________________________________________________________________</w:t>
      </w:r>
    </w:p>
    <w:p>
      <w:pPr>
        <w:pStyle w:val="P11"/>
        <w:rPr>
          <w:sz w:val="24"/>
        </w:rPr>
      </w:pPr>
      <w:r>
        <w:rPr>
          <w:sz w:val="24"/>
        </w:rPr>
        <w:t xml:space="preserve">                  (Фамилия, имя, отчество гражданина)</w:t>
      </w:r>
    </w:p>
    <w:p>
      <w:pPr>
        <w:pStyle w:val="P11"/>
        <w:outlineLvl w:val="0"/>
        <w:rPr>
          <w:sz w:val="24"/>
        </w:rPr>
      </w:pPr>
    </w:p>
    <w:p>
      <w:pPr>
        <w:pStyle w:val="P11"/>
        <w:rPr>
          <w:sz w:val="24"/>
        </w:rPr>
      </w:pPr>
    </w:p>
    <w:p>
      <w:pPr>
        <w:pStyle w:val="P11"/>
        <w:rPr>
          <w:sz w:val="24"/>
        </w:rPr>
      </w:pPr>
      <w:r>
        <w:rPr>
          <w:sz w:val="24"/>
        </w:rPr>
        <w:t xml:space="preserve">    ______________________________________________________________</w:t>
      </w:r>
    </w:p>
    <w:p>
      <w:pPr>
        <w:pStyle w:val="P11"/>
        <w:rPr>
          <w:sz w:val="24"/>
        </w:rPr>
      </w:pPr>
      <w:r>
        <w:rPr>
          <w:sz w:val="24"/>
        </w:rPr>
        <w:t xml:space="preserve">                     (Адрес места жительства)</w:t>
      </w:r>
    </w:p>
    <w:p>
      <w:pPr>
        <w:pStyle w:val="P11"/>
        <w:rPr>
          <w:sz w:val="24"/>
        </w:rPr>
      </w:pPr>
    </w:p>
    <w:p>
      <w:pPr>
        <w:pStyle w:val="P11"/>
        <w:rPr>
          <w:sz w:val="24"/>
        </w:rPr>
      </w:pPr>
      <w:r>
        <w:rPr>
          <w:sz w:val="24"/>
        </w:rPr>
        <w:t xml:space="preserve">    ______________________________________________________________</w:t>
      </w:r>
    </w:p>
    <w:p>
      <w:pPr>
        <w:pStyle w:val="P11"/>
        <w:rPr>
          <w:sz w:val="24"/>
        </w:rPr>
      </w:pPr>
      <w:r>
        <w:rPr>
          <w:sz w:val="24"/>
        </w:rPr>
        <w:t xml:space="preserve">                     (Личная подпись и дата)</w:t>
      </w:r>
    </w:p>
    <w:p>
      <w:pPr>
        <w:pStyle w:val="P5"/>
        <w:widowControl w:val="1"/>
        <w:tabs>
          <w:tab w:val="left" w:pos="567" w:leader="none"/>
        </w:tabs>
        <w:spacing w:lineRule="exact" w:line="274" w:before="34" w:beforeAutospacing="0" w:afterAutospacing="0"/>
        <w:ind w:firstLine="0"/>
        <w:rPr>
          <w:sz w:val="28"/>
        </w:rPr>
      </w:pPr>
    </w:p>
    <w:p>
      <w:pPr>
        <w:pStyle w:val="P5"/>
        <w:widowControl w:val="1"/>
        <w:tabs>
          <w:tab w:val="left" w:pos="567" w:leader="none"/>
        </w:tabs>
        <w:spacing w:lineRule="exact" w:line="274" w:before="34" w:beforeAutospacing="0" w:afterAutospacing="0"/>
        <w:ind w:firstLine="0"/>
        <w:rPr>
          <w:sz w:val="28"/>
        </w:rPr>
      </w:pPr>
    </w:p>
    <w:sectPr>
      <w:type w:val="continuous"/>
      <w:pgSz w:w="11905" w:h="16837" w:code="9"/>
      <w:pgMar w:left="1418" w:right="567" w:top="851" w:bottom="1134" w:header="720" w:footer="720" w:gutter="0"/>
      <w:cols w:equalWidth="1" w:space="6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widowControl w:val="0"/>
    </w:pPr>
    <w:rPr>
      <w:rFonts w:ascii="Times New Roman" w:hAnsi="Times New Roman"/>
      <w:sz w:val="24"/>
    </w:rPr>
  </w:style>
  <w:style w:type="paragraph" w:styleId="P1">
    <w:name w:val="Style1"/>
    <w:basedOn w:val="P0"/>
    <w:pPr>
      <w:spacing w:lineRule="exact" w:line="275" w:beforeAutospacing="0" w:afterAutospacing="0"/>
      <w:jc w:val="center"/>
    </w:pPr>
    <w:rPr/>
  </w:style>
  <w:style w:type="paragraph" w:styleId="P2">
    <w:name w:val="Style2"/>
    <w:basedOn w:val="P0"/>
    <w:pPr/>
    <w:rPr/>
  </w:style>
  <w:style w:type="paragraph" w:styleId="P3">
    <w:name w:val="Style3"/>
    <w:basedOn w:val="P0"/>
    <w:pPr/>
    <w:rPr/>
  </w:style>
  <w:style w:type="paragraph" w:styleId="P4">
    <w:name w:val="Style4"/>
    <w:basedOn w:val="P0"/>
    <w:pPr>
      <w:spacing w:lineRule="exact" w:line="278" w:beforeAutospacing="0" w:afterAutospacing="0"/>
      <w:jc w:val="both"/>
    </w:pPr>
    <w:rPr/>
  </w:style>
  <w:style w:type="paragraph" w:styleId="P5">
    <w:name w:val="Style5"/>
    <w:basedOn w:val="P0"/>
    <w:pPr>
      <w:spacing w:lineRule="exact" w:line="275" w:beforeAutospacing="0" w:afterAutospacing="0"/>
      <w:ind w:firstLine="706"/>
      <w:jc w:val="both"/>
    </w:pPr>
    <w:rPr/>
  </w:style>
  <w:style w:type="paragraph" w:styleId="P6">
    <w:name w:val="header"/>
    <w:basedOn w:val="P0"/>
    <w:link w:val="C5"/>
    <w:semiHidden/>
    <w:pPr>
      <w:tabs>
        <w:tab w:val="center" w:pos="4677" w:leader="none"/>
        <w:tab w:val="right" w:pos="9355" w:leader="none"/>
      </w:tabs>
    </w:pPr>
    <w:rPr/>
  </w:style>
  <w:style w:type="paragraph" w:styleId="P7">
    <w:name w:val="footer"/>
    <w:basedOn w:val="P0"/>
    <w:link w:val="C6"/>
    <w:semiHidden/>
    <w:pPr>
      <w:tabs>
        <w:tab w:val="center" w:pos="4677" w:leader="none"/>
        <w:tab w:val="right" w:pos="9355" w:leader="none"/>
      </w:tabs>
    </w:pPr>
    <w:rPr/>
  </w:style>
  <w:style w:type="paragraph" w:styleId="P8">
    <w:name w:val="No Spacing"/>
    <w:qFormat/>
    <w:pPr>
      <w:widowControl w:val="0"/>
    </w:pPr>
    <w:rPr>
      <w:rFonts w:ascii="Times New Roman" w:hAnsi="Times New Roman"/>
      <w:sz w:val="24"/>
    </w:rPr>
  </w:style>
  <w:style w:type="paragraph" w:styleId="P9">
    <w:name w:val="Balloon Text"/>
    <w:basedOn w:val="P0"/>
    <w:link w:val="C7"/>
    <w:semiHidden/>
    <w:pPr/>
    <w:rPr>
      <w:rFonts w:ascii="Tahoma" w:hAnsi="Tahoma"/>
      <w:sz w:val="16"/>
    </w:rPr>
  </w:style>
  <w:style w:type="paragraph" w:styleId="P10">
    <w:name w:val="ConsPlusCell"/>
    <w:pPr/>
    <w:rPr>
      <w:rFonts w:ascii="Arial" w:hAnsi="Arial"/>
    </w:rPr>
  </w:style>
  <w:style w:type="paragraph" w:styleId="P11">
    <w:name w:val="ConsPlusNonformat"/>
    <w:pPr/>
    <w:rPr>
      <w:rFonts w:ascii="Courier New" w:hAnsi="Courier New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Font Style11"/>
    <w:rPr>
      <w:rFonts w:ascii="Times New Roman" w:hAnsi="Times New Roman"/>
      <w:b w:val="1"/>
      <w:sz w:val="22"/>
    </w:rPr>
  </w:style>
  <w:style w:type="character" w:styleId="C4">
    <w:name w:val="Font Style12"/>
    <w:rPr>
      <w:rFonts w:ascii="Times New Roman" w:hAnsi="Times New Roman"/>
      <w:sz w:val="22"/>
    </w:rPr>
  </w:style>
  <w:style w:type="character" w:styleId="C5">
    <w:name w:val="Верхний колонтитул Знак"/>
    <w:link w:val="P6"/>
    <w:semiHidden/>
    <w:rPr/>
  </w:style>
  <w:style w:type="character" w:styleId="C6">
    <w:name w:val="Нижний колонтитул Знак"/>
    <w:link w:val="P7"/>
    <w:semiHidden/>
    <w:rPr/>
  </w:style>
  <w:style w:type="character" w:styleId="C7">
    <w:name w:val="Текст выноски Знак"/>
    <w:basedOn w:val="C0"/>
    <w:link w:val="P9"/>
    <w:semiHidden/>
    <w:rPr>
      <w:rFonts w:ascii="Tahoma" w:hAnsi="Tahoma"/>
      <w:sz w:val="16"/>
    </w:rPr>
  </w:style>
  <w:style w:type="table" w:styleId="T0" w:default="1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