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70F" w:rsidRPr="0048470F" w:rsidRDefault="0048470F" w:rsidP="0048470F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С</w:t>
      </w:r>
      <w:r w:rsidRPr="0048470F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1 января 2025 года вступают в силу нормы лесного законодательства (часть 7 статьи 50.4 и часть 1 статьи 96.3 Лесного кодекса Российской Федерации) об обязательном оснащении автомобильного транспорта, осуществляющего транспортировку древесины, техническими средствами контроля (аппаратурой спутниковой навигации)</w:t>
      </w:r>
      <w:r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>.</w:t>
      </w:r>
    </w:p>
    <w:p w:rsidR="00093C22" w:rsidRPr="00093C22" w:rsidRDefault="00093C22" w:rsidP="00093C22">
      <w:pPr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 w:rsidRPr="00093C22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>Требования оснащения аппаратурой спутниковой навигации распространяются на все автомобильные транспортные средства, осуществляющие транспортировку древесины по территории Российской Федерации, в том числе зарегистрированные в иностранных государствах.</w:t>
      </w:r>
    </w:p>
    <w:p w:rsidR="00093C22" w:rsidRPr="00093C22" w:rsidRDefault="00093C22" w:rsidP="00093C22">
      <w:pPr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</w:pPr>
      <w:r w:rsidRPr="00093C22">
        <w:rPr>
          <w:rFonts w:ascii="Times New Roman" w:eastAsia="Times New Roman" w:hAnsi="Times New Roman" w:cs="Times New Roman"/>
          <w:bCs/>
          <w:color w:val="333333"/>
          <w:sz w:val="40"/>
          <w:szCs w:val="40"/>
          <w:lang w:eastAsia="ru-RU"/>
        </w:rPr>
        <w:t xml:space="preserve">Приказом Минприроды России от 21.02.2022 N 121 утвержден Порядок оснащения транспортных средств, на которых осуществляется транспортировка древесины (в случае ее транспортировки автомобильным транспортом), и техники, используемой при тушении лесных пожаров, техническими средствами контроля, их виды, требования к их использованию и порядок их функционирования (далее - Порядок). </w:t>
      </w:r>
    </w:p>
    <w:p w:rsidR="00093C22" w:rsidRPr="00093C22" w:rsidRDefault="00093C22" w:rsidP="00093C22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093C22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Услуги, оказываемые в рамках исполнения приказа Минприроды России от 21.02.2022 N 121, согласно пункту 2 Порядка, предоставляются АО "ГЛОНАСС" (оператор ГАИС "ЭРА-ГЛОНАСС").</w:t>
      </w:r>
    </w:p>
    <w:p w:rsidR="00093C22" w:rsidRPr="00093C22" w:rsidRDefault="00093C22" w:rsidP="00093C22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093C22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lastRenderedPageBreak/>
        <w:t xml:space="preserve">В соответствии с пунктом 3 Порядка аппаратура спутниковой навигации предусматривает наличие персональной универсальной идентификационной карты абонента, содержащей профиль сети подвижной радиотелефонной связи, обеспечивающей функционирование ГАИС "ЭРА-ГЛОНАСС". </w:t>
      </w:r>
    </w:p>
    <w:p w:rsidR="005531AD" w:rsidRPr="005531AD" w:rsidRDefault="00093C22" w:rsidP="00093C22">
      <w:pPr>
        <w:jc w:val="both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093C22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Также в соответствии с пунктом 3 Порядка и пунктом 360 Правил ведения государственного лесного реестра, утвержденных постановлением Правительства Российской Федерации от 25.08.2023 N 1378, навигационная информация поступает в Федеральную государственную информационную систему лесного комплекса (далее - ФГИС ЛК) через ГАИС "ЭРА-ГЛОНАСС". </w:t>
      </w:r>
      <w:bookmarkStart w:id="0" w:name="_GoBack"/>
      <w:bookmarkEnd w:id="0"/>
    </w:p>
    <w:sectPr w:rsidR="005531AD" w:rsidRPr="00553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CA"/>
    <w:rsid w:val="00093C22"/>
    <w:rsid w:val="0048470F"/>
    <w:rsid w:val="00497E7E"/>
    <w:rsid w:val="005531AD"/>
    <w:rsid w:val="005F5ACA"/>
    <w:rsid w:val="008E326E"/>
    <w:rsid w:val="00BA164A"/>
    <w:rsid w:val="00BC5E36"/>
    <w:rsid w:val="00DF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7C5BC"/>
  <w15:chartTrackingRefBased/>
  <w15:docId w15:val="{94114CE1-0D7C-4B8B-9B6E-47B8731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31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49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8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61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81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59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Костеев Иван Александрович</cp:lastModifiedBy>
  <cp:revision>2</cp:revision>
  <dcterms:created xsi:type="dcterms:W3CDTF">2024-12-26T09:06:00Z</dcterms:created>
  <dcterms:modified xsi:type="dcterms:W3CDTF">2024-12-26T09:06:00Z</dcterms:modified>
</cp:coreProperties>
</file>