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F4C" w:rsidRPr="008D1F4C" w:rsidRDefault="008D1F4C" w:rsidP="008D1F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D1F4C">
        <w:rPr>
          <w:rFonts w:ascii="Times New Roman" w:hAnsi="Times New Roman" w:cs="Times New Roman"/>
          <w:b/>
          <w:sz w:val="24"/>
          <w:szCs w:val="24"/>
          <w:u w:val="single"/>
        </w:rPr>
        <w:t>Что изменится с 01.03.2025</w:t>
      </w:r>
    </w:p>
    <w:p w:rsidR="008D1F4C" w:rsidRDefault="008D1F4C" w:rsidP="008D1F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D7DD1" w:rsidRPr="008D1F4C" w:rsidRDefault="00830188" w:rsidP="008D1F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D1F4C">
        <w:rPr>
          <w:rFonts w:ascii="Times New Roman" w:hAnsi="Times New Roman" w:cs="Times New Roman"/>
          <w:b/>
          <w:sz w:val="24"/>
          <w:szCs w:val="24"/>
          <w:u w:val="single"/>
        </w:rPr>
        <w:t>Президентом РФ п</w:t>
      </w:r>
      <w:r w:rsidR="00446E10" w:rsidRPr="008D1F4C">
        <w:rPr>
          <w:rFonts w:ascii="Times New Roman" w:hAnsi="Times New Roman" w:cs="Times New Roman"/>
          <w:b/>
          <w:sz w:val="24"/>
          <w:szCs w:val="24"/>
          <w:u w:val="single"/>
        </w:rPr>
        <w:t>одписан Федеральный закон от 26.12.2024 № 487-ФЗ</w:t>
      </w:r>
      <w:r w:rsidR="007D7DD1" w:rsidRPr="008D1F4C">
        <w:rPr>
          <w:rFonts w:ascii="Times New Roman" w:hAnsi="Times New Roman" w:cs="Times New Roman"/>
          <w:b/>
          <w:sz w:val="24"/>
          <w:szCs w:val="24"/>
          <w:u w:val="single"/>
        </w:rPr>
        <w:t xml:space="preserve"> «О внесении изменений в отдельные законодательные акты Российской Федерации»</w:t>
      </w:r>
    </w:p>
    <w:p w:rsidR="007D7DD1" w:rsidRPr="008D1F4C" w:rsidRDefault="007D7DD1" w:rsidP="008D1F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6E10" w:rsidRPr="008D1F4C" w:rsidRDefault="00446E10" w:rsidP="008D1F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Первые изменения касаются объектов капитального строительства:</w:t>
      </w:r>
    </w:p>
    <w:p w:rsidR="00446E10" w:rsidRPr="008D1F4C" w:rsidRDefault="00446E10" w:rsidP="008D1F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1</w:t>
      </w:r>
      <w:r w:rsidR="008D1F4C">
        <w:rPr>
          <w:rFonts w:ascii="Times New Roman" w:hAnsi="Times New Roman" w:cs="Times New Roman"/>
          <w:sz w:val="24"/>
          <w:szCs w:val="24"/>
        </w:rPr>
        <w:t>.</w:t>
      </w:r>
      <w:r w:rsidRPr="008D1F4C">
        <w:rPr>
          <w:rFonts w:ascii="Times New Roman" w:hAnsi="Times New Roman" w:cs="Times New Roman"/>
          <w:sz w:val="24"/>
          <w:szCs w:val="24"/>
        </w:rPr>
        <w:t xml:space="preserve"> Осуществление подготовки проектной документации не требуется при строительстве, реконструкции объекта индивидуального жилищного строительства, садового дома.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2</w:t>
      </w:r>
      <w:r w:rsidR="008D1F4C">
        <w:rPr>
          <w:rFonts w:ascii="Times New Roman" w:hAnsi="Times New Roman" w:cs="Times New Roman"/>
          <w:sz w:val="24"/>
          <w:szCs w:val="24"/>
        </w:rPr>
        <w:t>.</w:t>
      </w:r>
      <w:r w:rsidRPr="008D1F4C">
        <w:rPr>
          <w:rFonts w:ascii="Times New Roman" w:hAnsi="Times New Roman" w:cs="Times New Roman"/>
          <w:sz w:val="24"/>
          <w:szCs w:val="24"/>
        </w:rPr>
        <w:t xml:space="preserve"> Определены условия завершения строительства здания (сооружения).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3</w:t>
      </w:r>
      <w:r w:rsidR="008D1F4C">
        <w:rPr>
          <w:rFonts w:ascii="Times New Roman" w:hAnsi="Times New Roman" w:cs="Times New Roman"/>
          <w:sz w:val="24"/>
          <w:szCs w:val="24"/>
        </w:rPr>
        <w:t>.</w:t>
      </w:r>
      <w:r w:rsidRPr="008D1F4C">
        <w:rPr>
          <w:rFonts w:ascii="Times New Roman" w:hAnsi="Times New Roman" w:cs="Times New Roman"/>
          <w:sz w:val="24"/>
          <w:szCs w:val="24"/>
        </w:rPr>
        <w:t xml:space="preserve"> После завершения строительства здания, сооружения необходимо будет осуществлять государственный кадастр</w:t>
      </w:r>
      <w:bookmarkStart w:id="0" w:name="_GoBack"/>
      <w:bookmarkEnd w:id="0"/>
      <w:r w:rsidRPr="008D1F4C">
        <w:rPr>
          <w:rFonts w:ascii="Times New Roman" w:hAnsi="Times New Roman" w:cs="Times New Roman"/>
          <w:sz w:val="24"/>
          <w:szCs w:val="24"/>
        </w:rPr>
        <w:t>овый учет и регистрацию прав на них.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4</w:t>
      </w:r>
      <w:r w:rsidR="008D1F4C">
        <w:rPr>
          <w:rFonts w:ascii="Times New Roman" w:hAnsi="Times New Roman" w:cs="Times New Roman"/>
          <w:sz w:val="24"/>
          <w:szCs w:val="24"/>
        </w:rPr>
        <w:t>.</w:t>
      </w:r>
      <w:r w:rsidRPr="008D1F4C">
        <w:rPr>
          <w:rFonts w:ascii="Times New Roman" w:hAnsi="Times New Roman" w:cs="Times New Roman"/>
          <w:sz w:val="24"/>
          <w:szCs w:val="24"/>
        </w:rPr>
        <w:t xml:space="preserve"> Собственник здания должен будет приобрести землю, находящуюся в государственной или муниципальной собственности.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1. Теперь данный пункт подходит и для гаражей и хозяйственных построек (при строительстве или реконструкции гаражей и хозяйственных построек на земельных участках, предназначенных для индивидуального жилищного строительства, ведения личного подсобного хозяйства, ведения гражданами садоводства для собственных нужд, а также строительства или реконструкции гаражей на земельных участках, предназначенных для строительства гаражей для собственных нужд).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 xml:space="preserve">2. Дополняется статья 52 </w:t>
      </w:r>
      <w:proofErr w:type="spellStart"/>
      <w:r w:rsidRPr="008D1F4C">
        <w:rPr>
          <w:rFonts w:ascii="Times New Roman" w:hAnsi="Times New Roman" w:cs="Times New Roman"/>
          <w:sz w:val="24"/>
          <w:szCs w:val="24"/>
        </w:rPr>
        <w:t>ГрК</w:t>
      </w:r>
      <w:proofErr w:type="spellEnd"/>
      <w:r w:rsidRPr="008D1F4C">
        <w:rPr>
          <w:rFonts w:ascii="Times New Roman" w:hAnsi="Times New Roman" w:cs="Times New Roman"/>
          <w:sz w:val="24"/>
          <w:szCs w:val="24"/>
        </w:rPr>
        <w:t xml:space="preserve"> РФ. Строительство или реконструкция здания или сооружения считаются завершенными со дня: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1) получения разрешения на ввод в эксплуатацию здания или сооружения в случае, если для строительства или реконструкции таких здания или сооружения требуется получение разрешения на строительство;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2) получения уведомления о соответствии построенных или реконструированных объекта ИЖС или садового дома требованиям законодательства (за исключением случаев, если строительство осуществлялось без получения уведомлений).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В случае, если для строительства или реконструкции не требуются получение разрешения на строительство и (или) подготовка проектной документации, то завершением строительства будет считаться день осуществления государственного кадастрового учета.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3. Застройщик или иное лицо, имеющие в соответствии с законом основания для приобретения прав на объекты капитального строительства, для получения возможности их эксплуатации, осуществления государственного кадастрового учета и (или) государственной регистрации прав (ГКУ и ГРП) на такие объекты обязаны:</w:t>
      </w:r>
    </w:p>
    <w:p w:rsidR="00446E10" w:rsidRPr="008D1F4C" w:rsidRDefault="008D1F4C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 xml:space="preserve">– </w:t>
      </w:r>
      <w:r w:rsidR="00446E10" w:rsidRPr="008D1F4C">
        <w:rPr>
          <w:rFonts w:ascii="Times New Roman" w:hAnsi="Times New Roman" w:cs="Times New Roman"/>
          <w:sz w:val="24"/>
          <w:szCs w:val="24"/>
        </w:rPr>
        <w:t>подготовить и направить в уполномоченный орган или организацию документы, необходимые для выдачи разрешения на ввод объекта капитального строительства в эксплуатацию (в том числе документы, необходимые для осуществления ГКУ и ГРП, в случае, если строительство осуществлялось на основании выданного разрешения на строительство;</w:t>
      </w:r>
    </w:p>
    <w:p w:rsidR="00446E10" w:rsidRPr="008D1F4C" w:rsidRDefault="008D1F4C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446E10" w:rsidRPr="008D1F4C">
        <w:rPr>
          <w:rFonts w:ascii="Times New Roman" w:hAnsi="Times New Roman" w:cs="Times New Roman"/>
          <w:sz w:val="24"/>
          <w:szCs w:val="24"/>
        </w:rPr>
        <w:t>подготовить и направить в орган регистрации прав документы, необходимые для осуществления ГКУ и ГРП на объекты, в случае, если для строительства или реконструкции таких объектов не требовалось получение разрешения на строительство.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 xml:space="preserve">4. Статью 7 Федерального закона от 25.10.2001 № 137-ФЗ дополняют пунктом 7.1: «В случае, если у гражданина или юридического лица, являющихся собственниками зданий, сооружений (помещений и (или) </w:t>
      </w:r>
      <w:proofErr w:type="spellStart"/>
      <w:r w:rsidRPr="008D1F4C">
        <w:rPr>
          <w:rFonts w:ascii="Times New Roman" w:hAnsi="Times New Roman" w:cs="Times New Roman"/>
          <w:sz w:val="24"/>
          <w:szCs w:val="24"/>
        </w:rPr>
        <w:t>машино-мест</w:t>
      </w:r>
      <w:proofErr w:type="spellEnd"/>
      <w:r w:rsidRPr="008D1F4C">
        <w:rPr>
          <w:rFonts w:ascii="Times New Roman" w:hAnsi="Times New Roman" w:cs="Times New Roman"/>
          <w:sz w:val="24"/>
          <w:szCs w:val="24"/>
        </w:rPr>
        <w:t xml:space="preserve"> в зданиях, сооружениях), отсутствуют предусмотренные Земельным кодексом РФ права на земельные участки, находящиеся в государственной или муниципальной собственности, на которых расположены такие здания, сооружения, указанные лица обязаны приобрести такие земельные участки в </w:t>
      </w:r>
      <w:r w:rsidRPr="008D1F4C">
        <w:rPr>
          <w:rFonts w:ascii="Times New Roman" w:hAnsi="Times New Roman" w:cs="Times New Roman"/>
          <w:sz w:val="24"/>
          <w:szCs w:val="24"/>
        </w:rPr>
        <w:lastRenderedPageBreak/>
        <w:t>собственность или в аренду, за исключением случаев, если для возникновения прав на такие земельные участки предоставление земельных участков не требуется».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 xml:space="preserve">Получается, что не зависимо от того, когда построено, приобретены права на здание, сооружение </w:t>
      </w:r>
      <w:r w:rsidR="00434E00" w:rsidRPr="008D1F4C">
        <w:rPr>
          <w:rFonts w:ascii="Times New Roman" w:hAnsi="Times New Roman" w:cs="Times New Roman"/>
          <w:sz w:val="24"/>
          <w:szCs w:val="24"/>
        </w:rPr>
        <w:t xml:space="preserve">–лицо </w:t>
      </w:r>
      <w:r w:rsidRPr="008D1F4C">
        <w:rPr>
          <w:rFonts w:ascii="Times New Roman" w:hAnsi="Times New Roman" w:cs="Times New Roman"/>
          <w:sz w:val="24"/>
          <w:szCs w:val="24"/>
        </w:rPr>
        <w:t>обязано приобрести такой земельный участ</w:t>
      </w:r>
      <w:r w:rsidR="00140E51" w:rsidRPr="008D1F4C">
        <w:rPr>
          <w:rFonts w:ascii="Times New Roman" w:hAnsi="Times New Roman" w:cs="Times New Roman"/>
          <w:sz w:val="24"/>
          <w:szCs w:val="24"/>
        </w:rPr>
        <w:t>ок в собственность или в аренду.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Второе, но не маловажное изменение, о котором говорили несколько лет - без межевания земельного участка нельзя будет совершать сделки.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Это значит, что если сейчас еще можно продать недвижимость без проведения межевания, без установленных границ, то с 01.03.2025 года все изменится. В статью 26 Федерального закон</w:t>
      </w:r>
      <w:r w:rsidR="00434E00" w:rsidRPr="008D1F4C">
        <w:rPr>
          <w:rFonts w:ascii="Times New Roman" w:hAnsi="Times New Roman" w:cs="Times New Roman"/>
          <w:sz w:val="24"/>
          <w:szCs w:val="24"/>
        </w:rPr>
        <w:t>а</w:t>
      </w:r>
      <w:r w:rsidRPr="008D1F4C">
        <w:rPr>
          <w:rFonts w:ascii="Times New Roman" w:hAnsi="Times New Roman" w:cs="Times New Roman"/>
          <w:sz w:val="24"/>
          <w:szCs w:val="24"/>
        </w:rPr>
        <w:t xml:space="preserve"> от 13.07.2015 № 218-ФЗ, в которой обозначены причины приостановления кадастрового учета и регистрации права внесены дополнительные пункты: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21.1) отсутствуют сведения о местоположении границ земельного участка, являющегося предметом договора, на основании которого осуществляются государственная регистрация прав, ограничение прав, обременение земельного участка, за исключением осуществления государственной регистрации сервитута в отношении такого земельного участка;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21.2) отсутствуют сведения о местоположении границ земельного участка, на котором расположены здание,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сооружение, объект незавершенного строительства (за исключением случаев, если такое сооружение является линейным объектом или такой объект незавершенного строительства является линейным объектом, строительство которого не завершено), для осуществления государственного кадастрового учета которых и (или) государственной регистрации прав на которые подано заявление, кроме случаев, если заявление об осуществлении государственного кадастрового учета и (или) государственной регистрации прав подано в связи с прекращением существования таких здания, сооружения, объекта незавершенного строительства.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Следовательно, если Вы собираетесь продать (или осуществить другие сделки с правами) земельный участок, у которого не внесены в ЕГРН сведения о местоположении границ, или объект недвижимости, который находится на земельном участке без установленных границ, то орган регистрации прав вынесет Вам решение о приостановлении.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Хотелось бы также затронуть изменения, касающиеся ранее учтенных объектов недвижимости. Как не странно, но процесс внесения сведений в ЕГРН таких объектов усложняется.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Если сейчас для внесения данных в ЕГРН достаточно документа, подтверждающего права на объект, то с вступлением в силу нового закона необходимо будет предоставлять межевой или технический планы.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 xml:space="preserve">Внесение в ЕГРН сведений о ранее учтенных здании, сооружении, объекте незавершенного строительства, помещении, </w:t>
      </w:r>
      <w:proofErr w:type="spellStart"/>
      <w:r w:rsidRPr="008D1F4C">
        <w:rPr>
          <w:rFonts w:ascii="Times New Roman" w:hAnsi="Times New Roman" w:cs="Times New Roman"/>
          <w:sz w:val="24"/>
          <w:szCs w:val="24"/>
        </w:rPr>
        <w:t>машино-месте</w:t>
      </w:r>
      <w:proofErr w:type="spellEnd"/>
      <w:r w:rsidRPr="008D1F4C">
        <w:rPr>
          <w:rFonts w:ascii="Times New Roman" w:hAnsi="Times New Roman" w:cs="Times New Roman"/>
          <w:sz w:val="24"/>
          <w:szCs w:val="24"/>
        </w:rPr>
        <w:t xml:space="preserve"> в соответствии с заявлением о внесении сведений о ранее учтенном объекте недвижимости осуществляется на основании правоустанавливающего документа на такой объект недвижимости, а также технического плана.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Часть 8 статьи 69 Федерального закона от 13.07.2015 года № 218-ФЗ дополнить пунктами 8 и 9 следующего содержания: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8) вместе с заявлением о внесении сведений о ранее учтенном объекте недвижимости, представленном в отношении земельного участка не представлен межевой план;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lastRenderedPageBreak/>
        <w:t xml:space="preserve">9) вместе с заявлением о внесении сведений о ранее учтенном объекте недвижимости, представленном в отношении здания, сооружения, объекта незавершенного строительства, помещения, </w:t>
      </w:r>
      <w:proofErr w:type="spellStart"/>
      <w:r w:rsidRPr="008D1F4C">
        <w:rPr>
          <w:rFonts w:ascii="Times New Roman" w:hAnsi="Times New Roman" w:cs="Times New Roman"/>
          <w:sz w:val="24"/>
          <w:szCs w:val="24"/>
        </w:rPr>
        <w:t>машино-места</w:t>
      </w:r>
      <w:proofErr w:type="spellEnd"/>
      <w:r w:rsidRPr="008D1F4C">
        <w:rPr>
          <w:rFonts w:ascii="Times New Roman" w:hAnsi="Times New Roman" w:cs="Times New Roman"/>
          <w:sz w:val="24"/>
          <w:szCs w:val="24"/>
        </w:rPr>
        <w:t xml:space="preserve"> не представлен технический план».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Исключением являются заявления уполномоченного органа, представленного в результате выполнения мероприятий по обеспечению внесения ЕГРН сведений о выявленных правообладателях ранее учтенных объектов недвижимости в соответствии со статьей 69.1 № 218-ФЗ, а также внесение таких сведений в рамках комплексных кадастровых работ.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Хотя, может быть и логично. Вносим объект по правоустанавливающим документам и сразу устанавливаем точные характеристики.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Еще одно изменение, которое вводит 487-ФЗ - застройщики обязаны регистрировать права собственности дольщиков.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«После передачи застройщиком в соответствии со статьей 8 настоящего Федерального закона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акта,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форме»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Помимо вышеперечисленного, держим курс на переход на электронный документооборот.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 xml:space="preserve">Для юридических лиц, заявления на кадастровый учет и государственную регистрацию, а также все сопутствующие документы, должны будут подаваться исключительно в электронном виде. Это можно будет сделать через портал </w:t>
      </w:r>
      <w:proofErr w:type="spellStart"/>
      <w:r w:rsidRPr="008D1F4C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8D1F4C">
        <w:rPr>
          <w:rFonts w:ascii="Times New Roman" w:hAnsi="Times New Roman" w:cs="Times New Roman"/>
          <w:sz w:val="24"/>
          <w:szCs w:val="24"/>
        </w:rPr>
        <w:t>, на сайте регистрирующего органа или иными способами, установленными действующим законодательством.</w:t>
      </w:r>
    </w:p>
    <w:p w:rsidR="00446E10" w:rsidRPr="008D1F4C" w:rsidRDefault="00446E10" w:rsidP="008D1F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F4C">
        <w:rPr>
          <w:rFonts w:ascii="Times New Roman" w:hAnsi="Times New Roman" w:cs="Times New Roman"/>
          <w:sz w:val="24"/>
          <w:szCs w:val="24"/>
        </w:rPr>
        <w:t>Исключение составляют случаи, когда стороной сделки выступает физическое лицо. А также до 01.01.2026 года крестьянские (фермерские) хозяйства, садоводческие и огороднические товарищества, гаражные кооперативы и ТСЖ, временно разрешено подавать документы на бумаге.</w:t>
      </w:r>
    </w:p>
    <w:sectPr w:rsidR="00446E10" w:rsidRPr="008D1F4C" w:rsidSect="00830188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6E10"/>
    <w:rsid w:val="000527B3"/>
    <w:rsid w:val="00140E51"/>
    <w:rsid w:val="0017496B"/>
    <w:rsid w:val="00372E3B"/>
    <w:rsid w:val="00413311"/>
    <w:rsid w:val="00415D23"/>
    <w:rsid w:val="00434E00"/>
    <w:rsid w:val="00446E10"/>
    <w:rsid w:val="0071635F"/>
    <w:rsid w:val="007D7DD1"/>
    <w:rsid w:val="00830188"/>
    <w:rsid w:val="0084000E"/>
    <w:rsid w:val="008D1F4C"/>
    <w:rsid w:val="00C02FB1"/>
    <w:rsid w:val="00F17B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1261</Words>
  <Characters>7191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Преснякова Ольга Анатольевна</dc:creator>
  <cp:lastModifiedBy>Admin</cp:lastModifiedBy>
  <cp:revision>2</cp:revision>
  <dcterms:created xsi:type="dcterms:W3CDTF">2025-02-04T03:37:00Z</dcterms:created>
  <dcterms:modified xsi:type="dcterms:W3CDTF">2025-02-04T03:37:00Z</dcterms:modified>
</cp:coreProperties>
</file>